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64" w:rsidRPr="00C82164" w:rsidRDefault="00C82164" w:rsidP="00C82164">
      <w:pPr>
        <w:jc w:val="center"/>
        <w:outlineLvl w:val="0"/>
        <w:rPr>
          <w:b/>
          <w:sz w:val="28"/>
          <w:szCs w:val="28"/>
        </w:rPr>
      </w:pPr>
      <w:r w:rsidRPr="00C82164">
        <w:rPr>
          <w:b/>
          <w:sz w:val="28"/>
          <w:szCs w:val="28"/>
        </w:rPr>
        <w:t>ПОЛОЖЕНИЕ</w:t>
      </w:r>
    </w:p>
    <w:p w:rsidR="00C82164" w:rsidRPr="00C82164" w:rsidRDefault="00C82164" w:rsidP="00C82164">
      <w:pPr>
        <w:jc w:val="center"/>
        <w:rPr>
          <w:b/>
          <w:bCs/>
          <w:i/>
          <w:sz w:val="28"/>
          <w:szCs w:val="28"/>
        </w:rPr>
      </w:pPr>
      <w:r w:rsidRPr="00C82164">
        <w:rPr>
          <w:sz w:val="28"/>
          <w:szCs w:val="28"/>
        </w:rPr>
        <w:t>о проведении городской  научно-практической конференции школьников «Новые открытия нового времени», посвящённой 180-летию со дня рождения Д.И. Менделеева, А. Нобеля</w:t>
      </w:r>
    </w:p>
    <w:p w:rsidR="00C82164" w:rsidRPr="00C82164" w:rsidRDefault="00C82164" w:rsidP="00C82164">
      <w:pPr>
        <w:pStyle w:val="aa"/>
        <w:widowControl w:val="0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82164">
        <w:rPr>
          <w:b/>
          <w:sz w:val="28"/>
          <w:szCs w:val="28"/>
        </w:rPr>
        <w:t>Общие положения</w:t>
      </w:r>
    </w:p>
    <w:p w:rsidR="00C82164" w:rsidRPr="00C82164" w:rsidRDefault="00C82164" w:rsidP="00C82164">
      <w:pPr>
        <w:ind w:firstLine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Научно-практическая  конференция, проводится в целях  выявления, поддержки и развития одарённых школьников, привлечения  к научно-исследовательской  деятельности в различных областях науки.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>1.1. Настоящее Положение определяет условия организации и проведения город</w:t>
      </w:r>
      <w:r w:rsidRPr="00C82164">
        <w:rPr>
          <w:sz w:val="28"/>
          <w:szCs w:val="28"/>
        </w:rPr>
        <w:softHyphen/>
        <w:t>ской защиты исследовательских проектов учащихся по основам наук в 2013-2014 учеб</w:t>
      </w:r>
      <w:r w:rsidRPr="00C82164">
        <w:rPr>
          <w:sz w:val="28"/>
          <w:szCs w:val="28"/>
        </w:rPr>
        <w:softHyphen/>
        <w:t>ном году.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 xml:space="preserve">1.2. Инициаторами и организаторами городской научно-практической конференции, проводимой в рамках областного Фестиваля «Юные интеллектуалы Среднего Урала», выступают МКУ «Управление образования администрации ГО «Город Лесной»,  МКУ «Информационно-методический центр», МБОУ ДОД «Центр детского творчества». 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>1.3. Защита исследовательских проектов является формой организации образова</w:t>
      </w:r>
      <w:r w:rsidRPr="00C82164">
        <w:rPr>
          <w:sz w:val="28"/>
          <w:szCs w:val="28"/>
        </w:rPr>
        <w:softHyphen/>
        <w:t>тельного процесса, направленной на дополнительное образование учащихся в рамках реализации вариативной части базисного учебного плана.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 xml:space="preserve">1.4. Защита исследовательских проектов школьников проводится по направлениям, отражающим проблемы социально-экономического, общественно-политического, </w:t>
      </w:r>
      <w:proofErr w:type="spellStart"/>
      <w:r w:rsidRPr="00C82164">
        <w:rPr>
          <w:sz w:val="28"/>
          <w:szCs w:val="28"/>
        </w:rPr>
        <w:t>социокультурного</w:t>
      </w:r>
      <w:proofErr w:type="spellEnd"/>
      <w:r w:rsidRPr="00C82164">
        <w:rPr>
          <w:sz w:val="28"/>
          <w:szCs w:val="28"/>
        </w:rPr>
        <w:t xml:space="preserve">, научно-технического характера. </w:t>
      </w:r>
      <w:r w:rsidRPr="00C82164">
        <w:rPr>
          <w:b/>
          <w:sz w:val="28"/>
          <w:szCs w:val="28"/>
        </w:rPr>
        <w:t>Исследовательский проект в обязательном порядке</w:t>
      </w:r>
      <w:r w:rsidRPr="00C82164">
        <w:rPr>
          <w:sz w:val="28"/>
          <w:szCs w:val="28"/>
        </w:rPr>
        <w:t xml:space="preserve"> должен содержать практический раздел, основанный на собственных исследованиях автора.</w:t>
      </w:r>
    </w:p>
    <w:p w:rsidR="00C82164" w:rsidRPr="00C82164" w:rsidRDefault="00C82164" w:rsidP="00C82164">
      <w:pPr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82164">
        <w:rPr>
          <w:b/>
          <w:sz w:val="28"/>
          <w:szCs w:val="28"/>
        </w:rPr>
        <w:t>Цели и задачи защиты исследовательских проектов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>2.1. Целью проведения защиты исследовательских проектов является:</w:t>
      </w:r>
    </w:p>
    <w:p w:rsidR="00C82164" w:rsidRPr="00C82164" w:rsidRDefault="00C82164" w:rsidP="00C82164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развитие интеллектуально-творческой компетентности учащихся, привлечение их к исследовательской, социально значимой деятельности;</w:t>
      </w:r>
    </w:p>
    <w:p w:rsidR="00C82164" w:rsidRPr="00C82164" w:rsidRDefault="00C82164" w:rsidP="00C82164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повышение уровня мотивации педагогов городского округа «Город Лесной» к организации интеллектуально-творческой, исследовательской, практической, личностно и социально значимой деятельности детей и подростков;</w:t>
      </w:r>
    </w:p>
    <w:p w:rsidR="00C82164" w:rsidRPr="00C82164" w:rsidRDefault="00C82164" w:rsidP="00C82164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развитие механизмов общественного участия в развитии образования.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>2.2. Задачами организации</w:t>
      </w:r>
      <w:r w:rsidRPr="00C82164">
        <w:rPr>
          <w:b/>
          <w:sz w:val="28"/>
          <w:szCs w:val="28"/>
        </w:rPr>
        <w:t xml:space="preserve"> </w:t>
      </w:r>
      <w:r w:rsidRPr="00C82164">
        <w:rPr>
          <w:sz w:val="28"/>
          <w:szCs w:val="28"/>
        </w:rPr>
        <w:t>защиты исследовательских проектов, являются:</w:t>
      </w:r>
    </w:p>
    <w:p w:rsidR="00C82164" w:rsidRPr="00C82164" w:rsidRDefault="00C82164" w:rsidP="00C82164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включение учащихся в активную исследовательскую, личностно и социально значимую деятельность;</w:t>
      </w:r>
    </w:p>
    <w:p w:rsidR="00C82164" w:rsidRPr="00C82164" w:rsidRDefault="00C82164" w:rsidP="00C82164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воспитание заинтересованного и ответственного отношения школьников к проблемам и перспективам развития городского округа «Город Лесной»;</w:t>
      </w:r>
    </w:p>
    <w:p w:rsidR="00C82164" w:rsidRPr="00C82164" w:rsidRDefault="00C82164" w:rsidP="00C82164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выявление и поддержка одаренных учащихся в области интеллектуально-творческой деятельности и социального проектирования;</w:t>
      </w:r>
    </w:p>
    <w:p w:rsidR="00C82164" w:rsidRPr="00C82164" w:rsidRDefault="00C82164" w:rsidP="00C82164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lastRenderedPageBreak/>
        <w:t>повышение профессиональной компетентности педагогов в организации учебно-исследовательской, проектной деятельности учащихся;</w:t>
      </w:r>
    </w:p>
    <w:p w:rsidR="00C82164" w:rsidRPr="00C82164" w:rsidRDefault="00C82164" w:rsidP="00C82164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патриотическое воспитание детей и молодежи на примере достижений отечественной науки и техники, примерах жизни и деятельности великих соотечественников;</w:t>
      </w:r>
    </w:p>
    <w:p w:rsidR="00C82164" w:rsidRPr="00C82164" w:rsidRDefault="00C82164" w:rsidP="00C82164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расширение государственно-общественного характера управления развитием образования;</w:t>
      </w:r>
    </w:p>
    <w:p w:rsidR="00C82164" w:rsidRPr="00C82164" w:rsidRDefault="00C82164" w:rsidP="00C82164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выдвижение наиболее талантливых учащихся, показавших лучшие результаты, на областной этап Фестиваля «Юные интеллектуалы Среднего Урала».</w:t>
      </w:r>
    </w:p>
    <w:p w:rsidR="00C82164" w:rsidRPr="00C82164" w:rsidRDefault="00C82164" w:rsidP="00C82164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 xml:space="preserve">приглашение учащихся-авторов перспективных проектов к участию в интеллектуально-творческих мероприятиях городского, регионального и федерального уровней в рамках </w:t>
      </w:r>
      <w:proofErr w:type="spellStart"/>
      <w:r w:rsidRPr="00C82164">
        <w:rPr>
          <w:sz w:val="28"/>
          <w:szCs w:val="28"/>
        </w:rPr>
        <w:t>подпроекта</w:t>
      </w:r>
      <w:proofErr w:type="spellEnd"/>
      <w:r w:rsidRPr="00C82164">
        <w:rPr>
          <w:sz w:val="28"/>
          <w:szCs w:val="28"/>
        </w:rPr>
        <w:t xml:space="preserve"> «Одаренные дети».</w:t>
      </w:r>
    </w:p>
    <w:p w:rsidR="00C82164" w:rsidRPr="00C82164" w:rsidRDefault="00C82164" w:rsidP="00C82164">
      <w:pPr>
        <w:jc w:val="both"/>
        <w:rPr>
          <w:b/>
          <w:sz w:val="28"/>
          <w:szCs w:val="28"/>
        </w:rPr>
      </w:pPr>
      <w:r w:rsidRPr="00C82164">
        <w:rPr>
          <w:b/>
          <w:sz w:val="28"/>
          <w:szCs w:val="28"/>
          <w:lang w:val="en-US"/>
        </w:rPr>
        <w:t>III</w:t>
      </w:r>
      <w:r w:rsidRPr="00C82164">
        <w:rPr>
          <w:b/>
          <w:sz w:val="28"/>
          <w:szCs w:val="28"/>
        </w:rPr>
        <w:t>. Участники Конференции</w:t>
      </w:r>
    </w:p>
    <w:p w:rsidR="00C82164" w:rsidRPr="00C82164" w:rsidRDefault="00C82164" w:rsidP="00C82164">
      <w:pPr>
        <w:ind w:firstLine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 xml:space="preserve">Участниками Конференции являются учащиеся 8 – 11 классов образовательных учреждений общего и дополнительного образования городского округа «Город Лесной», представители детских и общественных организаций. Работы могут быть как индивидуальные, так и коллективные. В процессе подготовки и защиты учебно-исследовательских, социально-прикладных проектов возможны различные формы сотрудничества:  совместная работа с учителями, родителями, представителями шефских подразделений, преподавателями ТИ НИЯУ МИФИ, работниками городских организаций и предприятий. </w:t>
      </w:r>
    </w:p>
    <w:p w:rsidR="00C82164" w:rsidRPr="00C82164" w:rsidRDefault="00C82164" w:rsidP="00C82164">
      <w:pPr>
        <w:ind w:firstLine="360"/>
        <w:jc w:val="both"/>
        <w:rPr>
          <w:sz w:val="28"/>
          <w:szCs w:val="28"/>
        </w:rPr>
      </w:pPr>
    </w:p>
    <w:p w:rsidR="00C82164" w:rsidRPr="00C82164" w:rsidRDefault="00C82164" w:rsidP="00C82164">
      <w:pPr>
        <w:ind w:left="360"/>
        <w:jc w:val="both"/>
        <w:rPr>
          <w:sz w:val="28"/>
          <w:szCs w:val="28"/>
        </w:rPr>
      </w:pPr>
      <w:r w:rsidRPr="00C82164">
        <w:rPr>
          <w:b/>
          <w:sz w:val="28"/>
          <w:szCs w:val="28"/>
          <w:lang w:val="en-US"/>
        </w:rPr>
        <w:t>IV</w:t>
      </w:r>
      <w:r w:rsidRPr="00C82164">
        <w:rPr>
          <w:b/>
          <w:sz w:val="28"/>
          <w:szCs w:val="28"/>
        </w:rPr>
        <w:t xml:space="preserve">. </w:t>
      </w:r>
      <w:r w:rsidRPr="00C82164">
        <w:rPr>
          <w:b/>
          <w:bCs/>
          <w:sz w:val="28"/>
          <w:szCs w:val="28"/>
        </w:rPr>
        <w:t>Порядок организации и проведения Конференции</w:t>
      </w:r>
      <w:r w:rsidRPr="00C82164">
        <w:rPr>
          <w:sz w:val="28"/>
          <w:szCs w:val="28"/>
        </w:rPr>
        <w:t xml:space="preserve"> 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>4.1. Защита исследовательских проектов проводится в три этапа: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b/>
          <w:sz w:val="28"/>
          <w:szCs w:val="28"/>
        </w:rPr>
        <w:t xml:space="preserve">I этап – школьный </w:t>
      </w:r>
      <w:r w:rsidRPr="00C82164">
        <w:rPr>
          <w:sz w:val="28"/>
          <w:szCs w:val="28"/>
        </w:rPr>
        <w:t xml:space="preserve">(декабрь </w:t>
      </w:r>
      <w:smartTag w:uri="urn:schemas-microsoft-com:office:smarttags" w:element="metricconverter">
        <w:smartTagPr>
          <w:attr w:name="ProductID" w:val="2013 г"/>
        </w:smartTagPr>
        <w:r w:rsidRPr="00C82164">
          <w:rPr>
            <w:sz w:val="28"/>
            <w:szCs w:val="28"/>
          </w:rPr>
          <w:t>2013 г</w:t>
        </w:r>
      </w:smartTag>
      <w:r w:rsidRPr="00C82164">
        <w:rPr>
          <w:sz w:val="28"/>
          <w:szCs w:val="28"/>
        </w:rPr>
        <w:t xml:space="preserve">. - январь  </w:t>
      </w:r>
      <w:smartTag w:uri="urn:schemas-microsoft-com:office:smarttags" w:element="metricconverter">
        <w:smartTagPr>
          <w:attr w:name="ProductID" w:val="2014 г"/>
        </w:smartTagPr>
        <w:r w:rsidRPr="00C82164">
          <w:rPr>
            <w:sz w:val="28"/>
            <w:szCs w:val="28"/>
          </w:rPr>
          <w:t>2014 г</w:t>
        </w:r>
      </w:smartTag>
      <w:r w:rsidRPr="00C82164">
        <w:rPr>
          <w:sz w:val="28"/>
          <w:szCs w:val="28"/>
        </w:rPr>
        <w:t>.);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b/>
          <w:sz w:val="28"/>
          <w:szCs w:val="28"/>
        </w:rPr>
        <w:t xml:space="preserve">II этап - отборочный </w:t>
      </w:r>
      <w:r w:rsidRPr="00C82164">
        <w:rPr>
          <w:sz w:val="28"/>
          <w:szCs w:val="28"/>
        </w:rPr>
        <w:t xml:space="preserve">(с 10.02. - 21.02. 2014г.); 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b/>
          <w:sz w:val="28"/>
          <w:szCs w:val="28"/>
        </w:rPr>
        <w:t xml:space="preserve">                очный </w:t>
      </w:r>
      <w:r w:rsidRPr="00C82164">
        <w:rPr>
          <w:sz w:val="28"/>
          <w:szCs w:val="28"/>
        </w:rPr>
        <w:t>(27.02 - 04.03. 2014г.);</w:t>
      </w:r>
    </w:p>
    <w:p w:rsidR="00C82164" w:rsidRPr="00C82164" w:rsidRDefault="00C82164" w:rsidP="00C8216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82164">
        <w:rPr>
          <w:b/>
          <w:sz w:val="28"/>
          <w:szCs w:val="28"/>
          <w:lang w:val="en-US"/>
        </w:rPr>
        <w:t>I</w:t>
      </w:r>
      <w:r w:rsidRPr="00C82164">
        <w:rPr>
          <w:b/>
          <w:sz w:val="28"/>
          <w:szCs w:val="28"/>
        </w:rPr>
        <w:t xml:space="preserve">II этап - </w:t>
      </w:r>
      <w:r w:rsidRPr="00C82164">
        <w:rPr>
          <w:sz w:val="28"/>
          <w:szCs w:val="28"/>
        </w:rPr>
        <w:t>заочный этап областного тура защиты исследовательских проектов (05.03 -26.03.2014г.)</w:t>
      </w:r>
      <w:proofErr w:type="gramEnd"/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>4.2. Участниками I (школьного) этапа являются учащиеся, представившие свои рабо</w:t>
      </w:r>
      <w:r w:rsidRPr="00C82164">
        <w:rPr>
          <w:sz w:val="28"/>
          <w:szCs w:val="28"/>
        </w:rPr>
        <w:softHyphen/>
        <w:t>ты на открытую защиту в  образовательном учреждении.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 xml:space="preserve">4.3. Участниками </w:t>
      </w:r>
      <w:r w:rsidRPr="00C82164">
        <w:rPr>
          <w:sz w:val="28"/>
          <w:szCs w:val="28"/>
          <w:lang w:val="en-US"/>
        </w:rPr>
        <w:t>II</w:t>
      </w:r>
      <w:r w:rsidRPr="00C82164">
        <w:rPr>
          <w:sz w:val="28"/>
          <w:szCs w:val="28"/>
        </w:rPr>
        <w:t xml:space="preserve"> (отборочного) этапа являются победители и призеры школьного этапа. Представляется не более 3 - </w:t>
      </w:r>
      <w:proofErr w:type="spellStart"/>
      <w:r w:rsidRPr="00C82164">
        <w:rPr>
          <w:sz w:val="28"/>
          <w:szCs w:val="28"/>
        </w:rPr>
        <w:t>х</w:t>
      </w:r>
      <w:proofErr w:type="spellEnd"/>
      <w:r w:rsidRPr="00C82164">
        <w:rPr>
          <w:sz w:val="28"/>
          <w:szCs w:val="28"/>
        </w:rPr>
        <w:t xml:space="preserve"> работ на каждую секцию от образовательного учреждения.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>4.4. В Оргкомитет направляются:</w:t>
      </w:r>
    </w:p>
    <w:p w:rsidR="00C82164" w:rsidRPr="00C82164" w:rsidRDefault="00C82164" w:rsidP="00C82164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C82164">
        <w:rPr>
          <w:sz w:val="28"/>
          <w:szCs w:val="28"/>
        </w:rPr>
        <w:t xml:space="preserve">итоги школьного этапа (форма №1) </w:t>
      </w:r>
      <w:r w:rsidRPr="00C82164">
        <w:rPr>
          <w:b/>
          <w:sz w:val="28"/>
          <w:szCs w:val="28"/>
        </w:rPr>
        <w:t xml:space="preserve">(до 31 января </w:t>
      </w:r>
      <w:smartTag w:uri="urn:schemas-microsoft-com:office:smarttags" w:element="metricconverter">
        <w:smartTagPr>
          <w:attr w:name="ProductID" w:val="2014 г"/>
        </w:smartTagPr>
        <w:r w:rsidRPr="00C82164">
          <w:rPr>
            <w:b/>
            <w:sz w:val="28"/>
            <w:szCs w:val="28"/>
          </w:rPr>
          <w:t>2014 г</w:t>
        </w:r>
      </w:smartTag>
      <w:r w:rsidRPr="00C82164">
        <w:rPr>
          <w:b/>
          <w:sz w:val="28"/>
          <w:szCs w:val="28"/>
        </w:rPr>
        <w:t>.)</w:t>
      </w:r>
    </w:p>
    <w:p w:rsidR="00C82164" w:rsidRPr="00C82164" w:rsidRDefault="00C82164" w:rsidP="00C82164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C82164">
        <w:rPr>
          <w:sz w:val="28"/>
          <w:szCs w:val="28"/>
        </w:rPr>
        <w:t xml:space="preserve">заявка на участие во II этапе (на бумажном и электронном носителях), заверенная руководителем и печатью ОУ (форма 2); </w:t>
      </w:r>
      <w:r w:rsidRPr="00C82164">
        <w:rPr>
          <w:b/>
          <w:sz w:val="28"/>
          <w:szCs w:val="28"/>
        </w:rPr>
        <w:t xml:space="preserve">(до 31 января </w:t>
      </w:r>
      <w:smartTag w:uri="urn:schemas-microsoft-com:office:smarttags" w:element="metricconverter">
        <w:smartTagPr>
          <w:attr w:name="ProductID" w:val="2014 г"/>
        </w:smartTagPr>
        <w:r w:rsidRPr="00C82164">
          <w:rPr>
            <w:b/>
            <w:sz w:val="28"/>
            <w:szCs w:val="28"/>
          </w:rPr>
          <w:t>2014 г</w:t>
        </w:r>
      </w:smartTag>
      <w:r w:rsidRPr="00C82164">
        <w:rPr>
          <w:b/>
          <w:sz w:val="28"/>
          <w:szCs w:val="28"/>
        </w:rPr>
        <w:t>.)</w:t>
      </w:r>
    </w:p>
    <w:p w:rsidR="00C82164" w:rsidRPr="00C82164" w:rsidRDefault="00C82164" w:rsidP="00C82164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C82164">
        <w:rPr>
          <w:sz w:val="28"/>
          <w:szCs w:val="28"/>
        </w:rPr>
        <w:t xml:space="preserve">работы участников (отзыв руководителя работы, внешняя рецензия на проект, проект на бумажном и электронном </w:t>
      </w:r>
      <w:proofErr w:type="gramStart"/>
      <w:r w:rsidRPr="00C82164">
        <w:rPr>
          <w:sz w:val="28"/>
          <w:szCs w:val="28"/>
        </w:rPr>
        <w:t>носителях</w:t>
      </w:r>
      <w:proofErr w:type="gramEnd"/>
      <w:r w:rsidRPr="00C82164">
        <w:rPr>
          <w:sz w:val="28"/>
          <w:szCs w:val="28"/>
        </w:rPr>
        <w:t xml:space="preserve">); </w:t>
      </w:r>
      <w:r w:rsidRPr="00C82164">
        <w:rPr>
          <w:b/>
          <w:sz w:val="28"/>
          <w:szCs w:val="28"/>
        </w:rPr>
        <w:t xml:space="preserve">(до 05 </w:t>
      </w:r>
      <w:r w:rsidRPr="00C82164">
        <w:rPr>
          <w:b/>
          <w:sz w:val="28"/>
          <w:szCs w:val="28"/>
        </w:rPr>
        <w:lastRenderedPageBreak/>
        <w:t xml:space="preserve">февраля </w:t>
      </w:r>
      <w:smartTag w:uri="urn:schemas-microsoft-com:office:smarttags" w:element="metricconverter">
        <w:smartTagPr>
          <w:attr w:name="ProductID" w:val="2014 г"/>
        </w:smartTagPr>
        <w:r w:rsidRPr="00C82164">
          <w:rPr>
            <w:b/>
            <w:sz w:val="28"/>
            <w:szCs w:val="28"/>
          </w:rPr>
          <w:t>2014 г</w:t>
        </w:r>
      </w:smartTag>
      <w:r w:rsidRPr="00C82164">
        <w:rPr>
          <w:b/>
          <w:sz w:val="28"/>
          <w:szCs w:val="28"/>
        </w:rPr>
        <w:t>.)</w:t>
      </w:r>
    </w:p>
    <w:p w:rsidR="00C82164" w:rsidRPr="00C82164" w:rsidRDefault="00C82164" w:rsidP="00C82164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C82164">
        <w:rPr>
          <w:sz w:val="28"/>
          <w:szCs w:val="28"/>
        </w:rPr>
        <w:t xml:space="preserve">перечень необходимых для очной  защиты технических средств и оборудования. </w:t>
      </w:r>
    </w:p>
    <w:p w:rsidR="00C82164" w:rsidRPr="00C82164" w:rsidRDefault="00C82164" w:rsidP="00C82164">
      <w:pPr>
        <w:ind w:left="720"/>
        <w:jc w:val="both"/>
        <w:rPr>
          <w:sz w:val="28"/>
          <w:szCs w:val="28"/>
        </w:rPr>
      </w:pPr>
    </w:p>
    <w:p w:rsidR="00C82164" w:rsidRPr="00C82164" w:rsidRDefault="00C82164" w:rsidP="00C82164">
      <w:pPr>
        <w:ind w:left="720"/>
        <w:jc w:val="both"/>
        <w:rPr>
          <w:i/>
          <w:sz w:val="28"/>
          <w:szCs w:val="28"/>
        </w:rPr>
      </w:pPr>
      <w:r w:rsidRPr="00C82164">
        <w:rPr>
          <w:i/>
          <w:sz w:val="28"/>
          <w:szCs w:val="28"/>
        </w:rPr>
        <w:t>форма №1</w:t>
      </w:r>
    </w:p>
    <w:p w:rsidR="00C82164" w:rsidRPr="00C82164" w:rsidRDefault="00C82164" w:rsidP="00C82164">
      <w:pPr>
        <w:widowControl w:val="0"/>
        <w:numPr>
          <w:ilvl w:val="0"/>
          <w:numId w:val="5"/>
        </w:numPr>
        <w:rPr>
          <w:sz w:val="28"/>
          <w:szCs w:val="28"/>
        </w:rPr>
      </w:pPr>
      <w:r w:rsidRPr="00C82164">
        <w:rPr>
          <w:sz w:val="28"/>
          <w:szCs w:val="28"/>
        </w:rPr>
        <w:t xml:space="preserve">Сроки проведения </w:t>
      </w:r>
      <w:proofErr w:type="gramStart"/>
      <w:r w:rsidRPr="00C82164">
        <w:rPr>
          <w:sz w:val="28"/>
          <w:szCs w:val="28"/>
        </w:rPr>
        <w:t>школьных</w:t>
      </w:r>
      <w:proofErr w:type="gramEnd"/>
      <w:r w:rsidRPr="00C82164">
        <w:rPr>
          <w:sz w:val="28"/>
          <w:szCs w:val="28"/>
        </w:rPr>
        <w:t xml:space="preserve"> НПК______________________________________________</w:t>
      </w:r>
    </w:p>
    <w:p w:rsidR="00C82164" w:rsidRPr="00C82164" w:rsidRDefault="00C82164" w:rsidP="00C82164">
      <w:pPr>
        <w:widowControl w:val="0"/>
        <w:numPr>
          <w:ilvl w:val="0"/>
          <w:numId w:val="5"/>
        </w:numPr>
        <w:rPr>
          <w:sz w:val="28"/>
          <w:szCs w:val="28"/>
        </w:rPr>
      </w:pPr>
      <w:r w:rsidRPr="00C82164">
        <w:rPr>
          <w:sz w:val="28"/>
          <w:szCs w:val="28"/>
        </w:rPr>
        <w:t>Количество представленных работ______________________________________________</w:t>
      </w:r>
    </w:p>
    <w:p w:rsidR="00C82164" w:rsidRPr="00C82164" w:rsidRDefault="00C82164" w:rsidP="00C82164">
      <w:pPr>
        <w:widowControl w:val="0"/>
        <w:numPr>
          <w:ilvl w:val="0"/>
          <w:numId w:val="5"/>
        </w:numPr>
        <w:rPr>
          <w:sz w:val="28"/>
          <w:szCs w:val="28"/>
        </w:rPr>
      </w:pPr>
      <w:r w:rsidRPr="00C82164">
        <w:rPr>
          <w:sz w:val="28"/>
          <w:szCs w:val="28"/>
        </w:rPr>
        <w:t>Возраст участников школьных НПК_____________________________________________</w:t>
      </w:r>
    </w:p>
    <w:p w:rsidR="00C82164" w:rsidRPr="00C82164" w:rsidRDefault="00C82164" w:rsidP="00C82164">
      <w:pPr>
        <w:widowControl w:val="0"/>
        <w:numPr>
          <w:ilvl w:val="0"/>
          <w:numId w:val="5"/>
        </w:numPr>
        <w:rPr>
          <w:sz w:val="28"/>
          <w:szCs w:val="28"/>
        </w:rPr>
      </w:pPr>
      <w:r w:rsidRPr="00C82164">
        <w:rPr>
          <w:sz w:val="28"/>
          <w:szCs w:val="28"/>
        </w:rPr>
        <w:t>Предметы, по которым прошли НПК_____________________________________________</w:t>
      </w:r>
    </w:p>
    <w:p w:rsidR="00C82164" w:rsidRPr="00C82164" w:rsidRDefault="00C82164" w:rsidP="00C82164">
      <w:pPr>
        <w:widowControl w:val="0"/>
        <w:numPr>
          <w:ilvl w:val="0"/>
          <w:numId w:val="5"/>
        </w:numPr>
        <w:rPr>
          <w:sz w:val="28"/>
          <w:szCs w:val="28"/>
        </w:rPr>
      </w:pPr>
      <w:r w:rsidRPr="00C82164">
        <w:rPr>
          <w:sz w:val="28"/>
          <w:szCs w:val="28"/>
        </w:rPr>
        <w:t>Общие выводы по организации и проведению школьного этапа НПК_________________</w:t>
      </w:r>
    </w:p>
    <w:p w:rsidR="00C82164" w:rsidRPr="00C82164" w:rsidRDefault="00C82164" w:rsidP="00C82164">
      <w:pPr>
        <w:ind w:left="720"/>
        <w:jc w:val="both"/>
        <w:rPr>
          <w:sz w:val="28"/>
          <w:szCs w:val="28"/>
        </w:rPr>
      </w:pPr>
    </w:p>
    <w:p w:rsidR="00C82164" w:rsidRPr="00C82164" w:rsidRDefault="00C82164" w:rsidP="00C82164">
      <w:pPr>
        <w:ind w:left="720"/>
        <w:jc w:val="both"/>
        <w:rPr>
          <w:i/>
          <w:sz w:val="28"/>
          <w:szCs w:val="28"/>
        </w:rPr>
      </w:pPr>
      <w:r w:rsidRPr="00C82164">
        <w:rPr>
          <w:i/>
          <w:sz w:val="28"/>
          <w:szCs w:val="28"/>
        </w:rPr>
        <w:t>форма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693"/>
        <w:gridCol w:w="942"/>
        <w:gridCol w:w="1855"/>
        <w:gridCol w:w="1749"/>
        <w:gridCol w:w="1341"/>
        <w:gridCol w:w="1554"/>
      </w:tblGrid>
      <w:tr w:rsidR="00C82164" w:rsidRPr="00C82164" w:rsidTr="00BE5CBD">
        <w:tc>
          <w:tcPr>
            <w:tcW w:w="730" w:type="pct"/>
            <w:vAlign w:val="center"/>
          </w:tcPr>
          <w:p w:rsidR="00C82164" w:rsidRPr="00C82164" w:rsidRDefault="00C82164" w:rsidP="00BE5CBD">
            <w:pPr>
              <w:ind w:right="18"/>
              <w:jc w:val="both"/>
              <w:rPr>
                <w:sz w:val="28"/>
                <w:szCs w:val="28"/>
              </w:rPr>
            </w:pPr>
            <w:r w:rsidRPr="00C82164">
              <w:rPr>
                <w:sz w:val="28"/>
                <w:szCs w:val="28"/>
              </w:rPr>
              <w:t>Ф.И.О. участника</w:t>
            </w:r>
          </w:p>
          <w:p w:rsidR="00C82164" w:rsidRPr="00C82164" w:rsidRDefault="00C82164" w:rsidP="00BE5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:rsidR="00C82164" w:rsidRPr="00C82164" w:rsidRDefault="00C82164" w:rsidP="00BE5CBD">
            <w:pPr>
              <w:ind w:right="-134" w:hanging="34"/>
              <w:jc w:val="both"/>
              <w:rPr>
                <w:sz w:val="28"/>
                <w:szCs w:val="28"/>
              </w:rPr>
            </w:pPr>
            <w:r w:rsidRPr="00C82164">
              <w:rPr>
                <w:sz w:val="28"/>
                <w:szCs w:val="28"/>
              </w:rPr>
              <w:t>ОУ,</w:t>
            </w:r>
          </w:p>
          <w:p w:rsidR="00C82164" w:rsidRPr="00C82164" w:rsidRDefault="00C82164" w:rsidP="00BE5CBD">
            <w:pPr>
              <w:ind w:right="-134" w:hanging="34"/>
              <w:jc w:val="both"/>
              <w:rPr>
                <w:sz w:val="28"/>
                <w:szCs w:val="28"/>
              </w:rPr>
            </w:pPr>
            <w:r w:rsidRPr="00C82164">
              <w:rPr>
                <w:sz w:val="28"/>
                <w:szCs w:val="28"/>
              </w:rPr>
              <w:t>класс</w:t>
            </w:r>
          </w:p>
        </w:tc>
        <w:tc>
          <w:tcPr>
            <w:tcW w:w="509" w:type="pct"/>
            <w:vAlign w:val="center"/>
          </w:tcPr>
          <w:p w:rsidR="00C82164" w:rsidRPr="00C82164" w:rsidRDefault="00C82164" w:rsidP="00BE5CBD">
            <w:pPr>
              <w:ind w:right="-124" w:hanging="82"/>
              <w:jc w:val="both"/>
              <w:rPr>
                <w:sz w:val="28"/>
                <w:szCs w:val="28"/>
              </w:rPr>
            </w:pPr>
            <w:r w:rsidRPr="00C82164">
              <w:rPr>
                <w:sz w:val="28"/>
                <w:szCs w:val="28"/>
              </w:rPr>
              <w:t>Тема проекта</w:t>
            </w:r>
          </w:p>
        </w:tc>
        <w:tc>
          <w:tcPr>
            <w:tcW w:w="843" w:type="pct"/>
            <w:vAlign w:val="center"/>
          </w:tcPr>
          <w:p w:rsidR="00C82164" w:rsidRPr="00C82164" w:rsidRDefault="00C82164" w:rsidP="00BE5CBD">
            <w:pPr>
              <w:jc w:val="both"/>
              <w:rPr>
                <w:sz w:val="28"/>
                <w:szCs w:val="28"/>
              </w:rPr>
            </w:pPr>
            <w:r w:rsidRPr="00C82164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946" w:type="pct"/>
            <w:vAlign w:val="center"/>
          </w:tcPr>
          <w:p w:rsidR="00C82164" w:rsidRPr="00C82164" w:rsidRDefault="00C82164" w:rsidP="00BE5CBD">
            <w:pPr>
              <w:jc w:val="both"/>
              <w:rPr>
                <w:sz w:val="28"/>
                <w:szCs w:val="28"/>
              </w:rPr>
            </w:pPr>
            <w:r w:rsidRPr="00C82164">
              <w:rPr>
                <w:sz w:val="28"/>
                <w:szCs w:val="28"/>
              </w:rPr>
              <w:t>Секция, в которой планируется выступление</w:t>
            </w:r>
          </w:p>
        </w:tc>
        <w:tc>
          <w:tcPr>
            <w:tcW w:w="683" w:type="pct"/>
            <w:vAlign w:val="center"/>
          </w:tcPr>
          <w:p w:rsidR="00C82164" w:rsidRPr="00C82164" w:rsidRDefault="00C82164" w:rsidP="00BE5CBD">
            <w:pPr>
              <w:jc w:val="both"/>
              <w:rPr>
                <w:sz w:val="28"/>
                <w:szCs w:val="28"/>
              </w:rPr>
            </w:pPr>
            <w:r w:rsidRPr="00C82164">
              <w:rPr>
                <w:sz w:val="28"/>
                <w:szCs w:val="28"/>
              </w:rPr>
              <w:t>Место</w:t>
            </w:r>
          </w:p>
          <w:p w:rsidR="00C82164" w:rsidRPr="00C82164" w:rsidRDefault="00C82164" w:rsidP="00BE5CBD">
            <w:pPr>
              <w:ind w:right="-115" w:hanging="92"/>
              <w:jc w:val="both"/>
              <w:rPr>
                <w:sz w:val="28"/>
                <w:szCs w:val="28"/>
              </w:rPr>
            </w:pPr>
            <w:r w:rsidRPr="00C82164">
              <w:rPr>
                <w:sz w:val="28"/>
                <w:szCs w:val="28"/>
              </w:rPr>
              <w:t>(школьный этап)</w:t>
            </w:r>
          </w:p>
        </w:tc>
        <w:tc>
          <w:tcPr>
            <w:tcW w:w="891" w:type="pct"/>
            <w:vAlign w:val="center"/>
          </w:tcPr>
          <w:p w:rsidR="00C82164" w:rsidRPr="00C82164" w:rsidRDefault="00C82164" w:rsidP="00BE5CBD">
            <w:pPr>
              <w:ind w:left="-101" w:right="-72"/>
              <w:jc w:val="both"/>
              <w:rPr>
                <w:sz w:val="28"/>
                <w:szCs w:val="28"/>
              </w:rPr>
            </w:pPr>
            <w:r w:rsidRPr="00C82164">
              <w:rPr>
                <w:sz w:val="28"/>
                <w:szCs w:val="28"/>
              </w:rPr>
              <w:t>Достоинства и недостатки проекта</w:t>
            </w:r>
          </w:p>
        </w:tc>
      </w:tr>
      <w:tr w:rsidR="00C82164" w:rsidRPr="00C82164" w:rsidTr="00BE5CBD">
        <w:tc>
          <w:tcPr>
            <w:tcW w:w="730" w:type="pct"/>
          </w:tcPr>
          <w:p w:rsidR="00C82164" w:rsidRPr="00C82164" w:rsidRDefault="00C82164" w:rsidP="00BE5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:rsidR="00C82164" w:rsidRPr="00C82164" w:rsidRDefault="00C82164" w:rsidP="00BE5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" w:type="pct"/>
          </w:tcPr>
          <w:p w:rsidR="00C82164" w:rsidRPr="00C82164" w:rsidRDefault="00C82164" w:rsidP="00BE5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pct"/>
          </w:tcPr>
          <w:p w:rsidR="00C82164" w:rsidRPr="00C82164" w:rsidRDefault="00C82164" w:rsidP="00BE5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C82164" w:rsidRPr="00C82164" w:rsidRDefault="00C82164" w:rsidP="00BE5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C82164" w:rsidRPr="00C82164" w:rsidRDefault="00C82164" w:rsidP="00BE5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C82164" w:rsidRPr="00C82164" w:rsidRDefault="00C82164" w:rsidP="00BE5CBD">
            <w:pPr>
              <w:jc w:val="both"/>
              <w:rPr>
                <w:sz w:val="28"/>
                <w:szCs w:val="28"/>
              </w:rPr>
            </w:pPr>
          </w:p>
        </w:tc>
      </w:tr>
    </w:tbl>
    <w:p w:rsidR="00C82164" w:rsidRPr="00C82164" w:rsidRDefault="00C82164" w:rsidP="00C82164">
      <w:pPr>
        <w:jc w:val="both"/>
        <w:rPr>
          <w:i/>
          <w:iCs/>
          <w:sz w:val="28"/>
          <w:szCs w:val="28"/>
        </w:rPr>
      </w:pPr>
      <w:r w:rsidRPr="00C82164">
        <w:rPr>
          <w:i/>
          <w:iCs/>
          <w:sz w:val="28"/>
          <w:szCs w:val="28"/>
        </w:rPr>
        <w:t>     </w:t>
      </w:r>
    </w:p>
    <w:p w:rsidR="00C82164" w:rsidRPr="00C82164" w:rsidRDefault="00C82164" w:rsidP="00C82164">
      <w:pPr>
        <w:jc w:val="both"/>
        <w:rPr>
          <w:b/>
          <w:i/>
          <w:iCs/>
          <w:sz w:val="28"/>
          <w:szCs w:val="28"/>
        </w:rPr>
      </w:pPr>
      <w:r w:rsidRPr="00C82164">
        <w:rPr>
          <w:b/>
          <w:i/>
          <w:iCs/>
          <w:sz w:val="28"/>
          <w:szCs w:val="28"/>
        </w:rPr>
        <w:t>Заявка заверяется руководителем и  печатью ОУ.</w:t>
      </w:r>
    </w:p>
    <w:p w:rsidR="00C82164" w:rsidRPr="00C82164" w:rsidRDefault="00C82164" w:rsidP="00C82164">
      <w:pPr>
        <w:jc w:val="both"/>
        <w:rPr>
          <w:i/>
          <w:iCs/>
          <w:sz w:val="28"/>
          <w:szCs w:val="28"/>
        </w:rPr>
      </w:pP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>4.5. Оргкомитет оставляет за собой право не открывать секцию по направлению, на которое заявлено менее 4 работ.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>4.6. По результатам экспертизы отборочного этапа на открытую защиту (очный этап) оргкомитет отбирает работы  в соответствии с рейтингом выставленных баллов. Количество отобранных работ в каждой  секции -  не более 6.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sz w:val="28"/>
          <w:szCs w:val="28"/>
        </w:rPr>
        <w:t>4.7. Защита исследовательских проектов проходит в секциях, отражающих  7 направлений:</w:t>
      </w:r>
    </w:p>
    <w:p w:rsidR="00C82164" w:rsidRPr="00C82164" w:rsidRDefault="00C82164" w:rsidP="00C82164">
      <w:pPr>
        <w:widowControl w:val="0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C82164">
        <w:rPr>
          <w:b/>
          <w:sz w:val="28"/>
          <w:szCs w:val="28"/>
        </w:rPr>
        <w:t xml:space="preserve">Социально-экономическое направление </w:t>
      </w:r>
      <w:r w:rsidRPr="00C82164">
        <w:rPr>
          <w:sz w:val="28"/>
          <w:szCs w:val="28"/>
        </w:rPr>
        <w:t xml:space="preserve">- проекты, посвященные вопросам теории экономики, истории теории экономики, бизнес-планы, </w:t>
      </w:r>
      <w:proofErr w:type="spellStart"/>
      <w:proofErr w:type="gramStart"/>
      <w:r w:rsidRPr="00C82164">
        <w:rPr>
          <w:sz w:val="28"/>
          <w:szCs w:val="28"/>
        </w:rPr>
        <w:t>бизнес-проекты</w:t>
      </w:r>
      <w:proofErr w:type="spellEnd"/>
      <w:proofErr w:type="gramEnd"/>
      <w:r w:rsidRPr="00C82164">
        <w:rPr>
          <w:sz w:val="28"/>
          <w:szCs w:val="28"/>
        </w:rPr>
        <w:t xml:space="preserve">, экономические программы. </w:t>
      </w:r>
    </w:p>
    <w:p w:rsidR="00C82164" w:rsidRPr="00C82164" w:rsidRDefault="00C82164" w:rsidP="00C82164">
      <w:pPr>
        <w:widowControl w:val="0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C82164">
        <w:rPr>
          <w:b/>
          <w:sz w:val="28"/>
          <w:szCs w:val="28"/>
        </w:rPr>
        <w:t xml:space="preserve">Общественно-политическое направление  </w:t>
      </w:r>
      <w:r w:rsidRPr="00C82164">
        <w:rPr>
          <w:sz w:val="28"/>
          <w:szCs w:val="28"/>
        </w:rPr>
        <w:t xml:space="preserve">- проекты по вопросам политики, права, </w:t>
      </w:r>
      <w:proofErr w:type="spellStart"/>
      <w:r w:rsidRPr="00C82164">
        <w:rPr>
          <w:sz w:val="28"/>
          <w:szCs w:val="28"/>
        </w:rPr>
        <w:t>граждановедения</w:t>
      </w:r>
      <w:proofErr w:type="spellEnd"/>
      <w:r w:rsidRPr="00C82164">
        <w:rPr>
          <w:sz w:val="28"/>
          <w:szCs w:val="28"/>
        </w:rPr>
        <w:t>, обществознания, человек и общество; проекты по вопросам зарубежной и отечественной истории, истории мировых цивилизаций, истории науки, культуры, краеведения.</w:t>
      </w:r>
    </w:p>
    <w:p w:rsidR="00C82164" w:rsidRPr="00C82164" w:rsidRDefault="00C82164" w:rsidP="00C82164">
      <w:pPr>
        <w:widowControl w:val="0"/>
        <w:numPr>
          <w:ilvl w:val="0"/>
          <w:numId w:val="9"/>
        </w:numPr>
        <w:ind w:left="0" w:firstLine="360"/>
        <w:jc w:val="both"/>
        <w:rPr>
          <w:b/>
          <w:sz w:val="28"/>
          <w:szCs w:val="28"/>
        </w:rPr>
      </w:pPr>
      <w:proofErr w:type="spellStart"/>
      <w:r w:rsidRPr="00C82164">
        <w:rPr>
          <w:b/>
          <w:sz w:val="28"/>
          <w:szCs w:val="28"/>
        </w:rPr>
        <w:t>Социокультурное</w:t>
      </w:r>
      <w:proofErr w:type="spellEnd"/>
      <w:r w:rsidRPr="00C82164">
        <w:rPr>
          <w:b/>
          <w:sz w:val="28"/>
          <w:szCs w:val="28"/>
        </w:rPr>
        <w:t xml:space="preserve"> направление </w:t>
      </w:r>
      <w:r w:rsidRPr="00C82164">
        <w:rPr>
          <w:sz w:val="28"/>
          <w:szCs w:val="28"/>
        </w:rPr>
        <w:t>подразделяется на секции:</w:t>
      </w:r>
    </w:p>
    <w:p w:rsidR="00C82164" w:rsidRPr="00C82164" w:rsidRDefault="00C82164" w:rsidP="00C82164">
      <w:pPr>
        <w:widowControl w:val="0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 xml:space="preserve">Секция </w:t>
      </w:r>
      <w:r w:rsidRPr="00C82164">
        <w:rPr>
          <w:b/>
          <w:sz w:val="28"/>
          <w:szCs w:val="28"/>
        </w:rPr>
        <w:t>«Язык. Речь. Текст»</w:t>
      </w:r>
      <w:r w:rsidRPr="00C82164">
        <w:rPr>
          <w:sz w:val="28"/>
          <w:szCs w:val="28"/>
        </w:rPr>
        <w:t xml:space="preserve"> - проекты, освещающие изучение лингвистических проблем: описание различных подсистем родного языка, а </w:t>
      </w:r>
      <w:r w:rsidRPr="00C82164">
        <w:rPr>
          <w:sz w:val="28"/>
          <w:szCs w:val="28"/>
        </w:rPr>
        <w:lastRenderedPageBreak/>
        <w:t>также заимствованной и новой лексики. Языковые нормы, их соблюдение. Изучение речи в ее стилистических и жанровых разновидностях; коммуникативные качества речи; традиции русского речевого этикета в современном культурном контексте. Проблемы анализа художественного текста с различных позиций.</w:t>
      </w:r>
    </w:p>
    <w:p w:rsidR="00C82164" w:rsidRPr="00C82164" w:rsidRDefault="00C82164" w:rsidP="00C82164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82164">
        <w:rPr>
          <w:b/>
          <w:sz w:val="28"/>
          <w:szCs w:val="28"/>
        </w:rPr>
        <w:t xml:space="preserve"> - </w:t>
      </w:r>
      <w:r w:rsidRPr="00C82164">
        <w:rPr>
          <w:sz w:val="28"/>
          <w:szCs w:val="28"/>
        </w:rPr>
        <w:t xml:space="preserve">Секция </w:t>
      </w:r>
      <w:r w:rsidRPr="00C82164">
        <w:rPr>
          <w:b/>
          <w:sz w:val="28"/>
          <w:szCs w:val="28"/>
        </w:rPr>
        <w:t xml:space="preserve">«Искусство и культура» - </w:t>
      </w:r>
      <w:r w:rsidRPr="00C82164">
        <w:rPr>
          <w:sz w:val="28"/>
          <w:szCs w:val="28"/>
        </w:rPr>
        <w:t>проекты, освещающие проблемы истории и развития  культуры, искусства (музыка, изобразительное искусство, кинематограф и т.д.), а также работы в области художественно-эстетического творчества учащихся (современный дизайн, культура дома и ландшафта, интерьеры жилых учебных и производственных помещений).</w:t>
      </w:r>
    </w:p>
    <w:p w:rsidR="00C82164" w:rsidRPr="00C82164" w:rsidRDefault="00C82164" w:rsidP="00C82164">
      <w:pPr>
        <w:widowControl w:val="0"/>
        <w:numPr>
          <w:ilvl w:val="0"/>
          <w:numId w:val="9"/>
        </w:numPr>
        <w:ind w:left="0" w:firstLine="360"/>
        <w:jc w:val="both"/>
        <w:rPr>
          <w:b/>
          <w:sz w:val="28"/>
          <w:szCs w:val="28"/>
        </w:rPr>
      </w:pPr>
      <w:r w:rsidRPr="00C82164">
        <w:rPr>
          <w:b/>
          <w:sz w:val="28"/>
          <w:szCs w:val="28"/>
        </w:rPr>
        <w:t>Научно-техническое направление</w:t>
      </w:r>
      <w:r w:rsidRPr="00C82164">
        <w:rPr>
          <w:sz w:val="28"/>
          <w:szCs w:val="28"/>
        </w:rPr>
        <w:t xml:space="preserve"> проекты по вопросам теории математики и информатики, информационных технологий и разработке компьютерных программ; работы, имеющие в основе математический аппарат исследования проблемы, а также проекты в области физики, посвященные модернизированным, оригинальным новым технологиям.</w:t>
      </w:r>
    </w:p>
    <w:p w:rsidR="00C82164" w:rsidRPr="00C82164" w:rsidRDefault="00C82164" w:rsidP="00C82164">
      <w:pPr>
        <w:widowControl w:val="0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C82164">
        <w:rPr>
          <w:b/>
          <w:sz w:val="28"/>
          <w:szCs w:val="28"/>
        </w:rPr>
        <w:t xml:space="preserve">«Человек и окружающая среда» - </w:t>
      </w:r>
      <w:r w:rsidRPr="00C82164">
        <w:rPr>
          <w:sz w:val="28"/>
          <w:szCs w:val="28"/>
        </w:rPr>
        <w:t>проекты в области экологии, медицины, биологии, географии и химии.</w:t>
      </w:r>
    </w:p>
    <w:p w:rsidR="00C82164" w:rsidRPr="00C82164" w:rsidRDefault="00C82164" w:rsidP="00C82164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C82164">
        <w:rPr>
          <w:sz w:val="28"/>
          <w:szCs w:val="28"/>
        </w:rPr>
        <w:t>Секция</w:t>
      </w:r>
      <w:r w:rsidRPr="00C82164">
        <w:rPr>
          <w:b/>
          <w:sz w:val="28"/>
          <w:szCs w:val="28"/>
        </w:rPr>
        <w:t xml:space="preserve"> «</w:t>
      </w:r>
      <w:proofErr w:type="spellStart"/>
      <w:r w:rsidRPr="00C82164">
        <w:rPr>
          <w:b/>
          <w:sz w:val="28"/>
          <w:szCs w:val="28"/>
        </w:rPr>
        <w:t>Здоровьесбережение</w:t>
      </w:r>
      <w:proofErr w:type="spellEnd"/>
      <w:r w:rsidRPr="00C82164">
        <w:rPr>
          <w:b/>
          <w:sz w:val="28"/>
          <w:szCs w:val="28"/>
        </w:rPr>
        <w:t>»</w:t>
      </w:r>
      <w:r w:rsidRPr="00C82164">
        <w:rPr>
          <w:sz w:val="28"/>
          <w:szCs w:val="28"/>
        </w:rPr>
        <w:t xml:space="preserve"> </w:t>
      </w:r>
      <w:r w:rsidRPr="00C82164">
        <w:rPr>
          <w:b/>
          <w:sz w:val="28"/>
          <w:szCs w:val="28"/>
        </w:rPr>
        <w:t xml:space="preserve">- </w:t>
      </w:r>
      <w:r w:rsidRPr="00C82164">
        <w:rPr>
          <w:sz w:val="28"/>
          <w:szCs w:val="28"/>
        </w:rPr>
        <w:t xml:space="preserve">проекты в области </w:t>
      </w:r>
      <w:proofErr w:type="spellStart"/>
      <w:r w:rsidRPr="00C82164">
        <w:rPr>
          <w:sz w:val="28"/>
          <w:szCs w:val="28"/>
        </w:rPr>
        <w:t>здоровьесбережения</w:t>
      </w:r>
      <w:proofErr w:type="spellEnd"/>
      <w:r w:rsidRPr="00C82164">
        <w:rPr>
          <w:sz w:val="28"/>
          <w:szCs w:val="28"/>
        </w:rPr>
        <w:t>.</w:t>
      </w:r>
    </w:p>
    <w:p w:rsidR="00C82164" w:rsidRPr="00C82164" w:rsidRDefault="00C82164" w:rsidP="00C82164">
      <w:pPr>
        <w:widowControl w:val="0"/>
        <w:numPr>
          <w:ilvl w:val="0"/>
          <w:numId w:val="9"/>
        </w:numPr>
        <w:ind w:left="0" w:firstLine="360"/>
        <w:jc w:val="both"/>
        <w:rPr>
          <w:b/>
          <w:sz w:val="28"/>
          <w:szCs w:val="28"/>
        </w:rPr>
      </w:pPr>
      <w:r w:rsidRPr="00C82164">
        <w:rPr>
          <w:b/>
          <w:sz w:val="28"/>
          <w:szCs w:val="28"/>
        </w:rPr>
        <w:t>«</w:t>
      </w:r>
      <w:proofErr w:type="spellStart"/>
      <w:proofErr w:type="gramStart"/>
      <w:r w:rsidRPr="00C82164">
        <w:rPr>
          <w:b/>
          <w:sz w:val="28"/>
          <w:szCs w:val="28"/>
        </w:rPr>
        <w:t>Я-гражданин</w:t>
      </w:r>
      <w:proofErr w:type="spellEnd"/>
      <w:proofErr w:type="gramEnd"/>
      <w:r w:rsidRPr="00C82164">
        <w:rPr>
          <w:b/>
          <w:sz w:val="28"/>
          <w:szCs w:val="28"/>
        </w:rPr>
        <w:t xml:space="preserve">» - </w:t>
      </w:r>
      <w:r w:rsidRPr="00C82164">
        <w:rPr>
          <w:i/>
          <w:sz w:val="28"/>
          <w:szCs w:val="28"/>
        </w:rPr>
        <w:t>социальные проекты</w:t>
      </w:r>
      <w:r w:rsidRPr="00C82164">
        <w:rPr>
          <w:sz w:val="28"/>
          <w:szCs w:val="28"/>
        </w:rPr>
        <w:t xml:space="preserve"> по вопросам экологии, благоустройства территорий, социальных и молодёжных проблем, гражданских инициатив.</w:t>
      </w:r>
    </w:p>
    <w:p w:rsidR="00C82164" w:rsidRPr="00C82164" w:rsidRDefault="00C82164" w:rsidP="00C82164">
      <w:pPr>
        <w:jc w:val="both"/>
        <w:rPr>
          <w:b/>
          <w:bCs/>
          <w:iCs/>
          <w:sz w:val="28"/>
          <w:szCs w:val="28"/>
        </w:rPr>
      </w:pPr>
      <w:proofErr w:type="gramStart"/>
      <w:r w:rsidRPr="00C82164">
        <w:rPr>
          <w:b/>
          <w:bCs/>
          <w:iCs/>
          <w:sz w:val="28"/>
          <w:szCs w:val="28"/>
          <w:lang w:val="en-US"/>
        </w:rPr>
        <w:t>V</w:t>
      </w:r>
      <w:r w:rsidRPr="00C82164">
        <w:rPr>
          <w:b/>
          <w:bCs/>
          <w:iCs/>
          <w:sz w:val="28"/>
          <w:szCs w:val="28"/>
        </w:rPr>
        <w:t>.  Критерии</w:t>
      </w:r>
      <w:proofErr w:type="gramEnd"/>
      <w:r w:rsidRPr="00C82164">
        <w:rPr>
          <w:b/>
          <w:bCs/>
          <w:iCs/>
          <w:sz w:val="28"/>
          <w:szCs w:val="28"/>
        </w:rPr>
        <w:t xml:space="preserve"> оценки защиты проекта:</w:t>
      </w:r>
    </w:p>
    <w:p w:rsidR="00C82164" w:rsidRPr="00C82164" w:rsidRDefault="00C82164" w:rsidP="00C82164">
      <w:pPr>
        <w:widowControl w:val="0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творческий,  неординарный подход при выполнении работы;</w:t>
      </w:r>
    </w:p>
    <w:p w:rsidR="00C82164" w:rsidRPr="00C82164" w:rsidRDefault="00C82164" w:rsidP="00C82164">
      <w:pPr>
        <w:widowControl w:val="0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актуальность проектов для территорий непосредственного проживания участников защиты исследовательских проектов;</w:t>
      </w:r>
    </w:p>
    <w:p w:rsidR="00C82164" w:rsidRPr="00C82164" w:rsidRDefault="00C82164" w:rsidP="00C82164">
      <w:pPr>
        <w:widowControl w:val="0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практическая значимость выдвигаемых проектов и идей;</w:t>
      </w:r>
    </w:p>
    <w:p w:rsidR="00C82164" w:rsidRPr="00C82164" w:rsidRDefault="00C82164" w:rsidP="00C82164">
      <w:pPr>
        <w:widowControl w:val="0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способность четко формулировать проблему;</w:t>
      </w:r>
    </w:p>
    <w:p w:rsidR="00C82164" w:rsidRPr="00C82164" w:rsidRDefault="00C82164" w:rsidP="00C82164">
      <w:pPr>
        <w:widowControl w:val="0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логика изложения материала;</w:t>
      </w:r>
    </w:p>
    <w:p w:rsidR="00C82164" w:rsidRPr="00C82164" w:rsidRDefault="00C82164" w:rsidP="00C82164">
      <w:pPr>
        <w:widowControl w:val="0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качество проведенного исследования;</w:t>
      </w:r>
    </w:p>
    <w:p w:rsidR="00C82164" w:rsidRPr="00C82164" w:rsidRDefault="00C82164" w:rsidP="00C82164">
      <w:pPr>
        <w:widowControl w:val="0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умение применять теоретические знания для решения проблемы;</w:t>
      </w:r>
    </w:p>
    <w:p w:rsidR="00C82164" w:rsidRPr="00C82164" w:rsidRDefault="00C82164" w:rsidP="00C82164">
      <w:pPr>
        <w:widowControl w:val="0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наличие альтернативных вариантов решения проблемы;</w:t>
      </w:r>
    </w:p>
    <w:p w:rsidR="00C82164" w:rsidRPr="00C82164" w:rsidRDefault="00C82164" w:rsidP="00C82164">
      <w:pPr>
        <w:widowControl w:val="0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умение оценить важность и значение альтернативных решений;</w:t>
      </w:r>
    </w:p>
    <w:p w:rsidR="00C82164" w:rsidRPr="00C82164" w:rsidRDefault="00C82164" w:rsidP="00C82164">
      <w:pPr>
        <w:widowControl w:val="0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умение разрабатывать стратегические, тактические  и оценочные программы и планы;</w:t>
      </w:r>
    </w:p>
    <w:p w:rsidR="00C82164" w:rsidRPr="00C82164" w:rsidRDefault="00C82164" w:rsidP="00C82164">
      <w:pPr>
        <w:widowControl w:val="0"/>
        <w:numPr>
          <w:ilvl w:val="0"/>
          <w:numId w:val="8"/>
        </w:numPr>
        <w:tabs>
          <w:tab w:val="num" w:pos="0"/>
        </w:tabs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коммуникативные умения.</w:t>
      </w:r>
    </w:p>
    <w:p w:rsidR="00C82164" w:rsidRPr="00C82164" w:rsidRDefault="00C82164" w:rsidP="00C82164">
      <w:pPr>
        <w:jc w:val="both"/>
        <w:rPr>
          <w:b/>
          <w:bCs/>
          <w:iCs/>
          <w:sz w:val="28"/>
          <w:szCs w:val="28"/>
        </w:rPr>
      </w:pPr>
      <w:r w:rsidRPr="00C82164">
        <w:rPr>
          <w:b/>
          <w:bCs/>
          <w:iCs/>
          <w:sz w:val="28"/>
          <w:szCs w:val="28"/>
          <w:lang w:val="en-US"/>
        </w:rPr>
        <w:t>VI</w:t>
      </w:r>
      <w:r w:rsidRPr="00C82164">
        <w:rPr>
          <w:b/>
          <w:bCs/>
          <w:iCs/>
          <w:sz w:val="28"/>
          <w:szCs w:val="28"/>
        </w:rPr>
        <w:t>. Апелляция</w:t>
      </w:r>
    </w:p>
    <w:p w:rsidR="00C82164" w:rsidRPr="00C82164" w:rsidRDefault="00C82164" w:rsidP="00C82164">
      <w:p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6.1. По итогам заочного этапа апелляция не предусмотрена.</w:t>
      </w:r>
    </w:p>
    <w:p w:rsidR="00C82164" w:rsidRPr="00C82164" w:rsidRDefault="00C82164" w:rsidP="00C82164">
      <w:p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 xml:space="preserve">6.2. По итогам очного этапа заявление на апелляцию подается председателю жюри секции в течение 30 мин. после объявления результатов открытой защиты.  </w:t>
      </w:r>
    </w:p>
    <w:p w:rsidR="00C82164" w:rsidRPr="00C82164" w:rsidRDefault="00C82164" w:rsidP="00C82164">
      <w:p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6.3. Апелляция рассматривается оргкомитетом совместно с жю</w:t>
      </w:r>
      <w:r w:rsidRPr="00C82164">
        <w:rPr>
          <w:iCs/>
          <w:sz w:val="28"/>
          <w:szCs w:val="28"/>
        </w:rPr>
        <w:softHyphen/>
        <w:t>ри только по процедуре проведения конкурса в день проведения очного этапа.</w:t>
      </w:r>
    </w:p>
    <w:p w:rsidR="00C82164" w:rsidRPr="00C82164" w:rsidRDefault="00C82164" w:rsidP="00C82164">
      <w:pPr>
        <w:jc w:val="both"/>
        <w:rPr>
          <w:bCs/>
          <w:i/>
          <w:iCs/>
          <w:sz w:val="28"/>
          <w:szCs w:val="28"/>
        </w:rPr>
      </w:pPr>
    </w:p>
    <w:p w:rsidR="00C82164" w:rsidRPr="00C82164" w:rsidRDefault="00C82164" w:rsidP="00C82164">
      <w:pPr>
        <w:jc w:val="both"/>
        <w:rPr>
          <w:b/>
          <w:bCs/>
          <w:i/>
          <w:iCs/>
          <w:sz w:val="28"/>
          <w:szCs w:val="28"/>
        </w:rPr>
      </w:pPr>
      <w:r w:rsidRPr="00C82164">
        <w:rPr>
          <w:b/>
          <w:bCs/>
          <w:iCs/>
          <w:sz w:val="28"/>
          <w:szCs w:val="28"/>
          <w:lang w:val="en-US"/>
        </w:rPr>
        <w:lastRenderedPageBreak/>
        <w:t>VII</w:t>
      </w:r>
      <w:proofErr w:type="gramStart"/>
      <w:r w:rsidRPr="00C82164">
        <w:rPr>
          <w:b/>
          <w:bCs/>
          <w:iCs/>
          <w:sz w:val="28"/>
          <w:szCs w:val="28"/>
        </w:rPr>
        <w:t>.  Подведение</w:t>
      </w:r>
      <w:proofErr w:type="gramEnd"/>
      <w:r w:rsidRPr="00C82164">
        <w:rPr>
          <w:b/>
          <w:bCs/>
          <w:iCs/>
          <w:sz w:val="28"/>
          <w:szCs w:val="28"/>
        </w:rPr>
        <w:t xml:space="preserve"> итогов и награждение победителей</w:t>
      </w:r>
      <w:r w:rsidRPr="00C82164">
        <w:rPr>
          <w:b/>
          <w:bCs/>
          <w:i/>
          <w:iCs/>
          <w:sz w:val="28"/>
          <w:szCs w:val="28"/>
        </w:rPr>
        <w:t xml:space="preserve"> </w:t>
      </w:r>
    </w:p>
    <w:p w:rsidR="00C82164" w:rsidRPr="00C82164" w:rsidRDefault="00C82164" w:rsidP="00C82164">
      <w:p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7.1. Победители и призеры определяются по результатам работы секции согласно п. 4.10</w:t>
      </w:r>
    </w:p>
    <w:p w:rsidR="00C82164" w:rsidRPr="00C82164" w:rsidRDefault="00C82164" w:rsidP="00C82164">
      <w:p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 xml:space="preserve"> настоящего Положения.</w:t>
      </w:r>
    </w:p>
    <w:p w:rsidR="00C82164" w:rsidRPr="00C82164" w:rsidRDefault="00C82164" w:rsidP="00C82164">
      <w:p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7.2. Каждому участнику очного этапа вручается сертификат участника.</w:t>
      </w:r>
    </w:p>
    <w:p w:rsidR="00C82164" w:rsidRPr="00C82164" w:rsidRDefault="00C82164" w:rsidP="00C82164">
      <w:p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7.3. Победители и призеры награждаются дипломами.</w:t>
      </w:r>
    </w:p>
    <w:p w:rsidR="00C82164" w:rsidRPr="00C82164" w:rsidRDefault="00C82164" w:rsidP="00C82164">
      <w:pPr>
        <w:jc w:val="both"/>
        <w:rPr>
          <w:iCs/>
          <w:sz w:val="28"/>
          <w:szCs w:val="28"/>
        </w:rPr>
      </w:pPr>
      <w:r w:rsidRPr="00C82164">
        <w:rPr>
          <w:iCs/>
          <w:sz w:val="28"/>
          <w:szCs w:val="28"/>
        </w:rPr>
        <w:t>7.4. По представлению Оргкомитета победители городского тура защиты исследовательских проектов направляются на заочный этап областного тура.</w:t>
      </w:r>
    </w:p>
    <w:p w:rsidR="00C82164" w:rsidRPr="00C82164" w:rsidRDefault="00C82164" w:rsidP="00C82164">
      <w:pPr>
        <w:jc w:val="both"/>
        <w:rPr>
          <w:b/>
          <w:bCs/>
          <w:sz w:val="28"/>
          <w:szCs w:val="28"/>
        </w:rPr>
      </w:pPr>
      <w:r w:rsidRPr="00C82164">
        <w:rPr>
          <w:b/>
          <w:bCs/>
          <w:sz w:val="28"/>
          <w:szCs w:val="28"/>
          <w:lang w:val="en-US"/>
        </w:rPr>
        <w:t>VIII</w:t>
      </w:r>
      <w:r w:rsidRPr="00C82164">
        <w:rPr>
          <w:b/>
          <w:bCs/>
          <w:sz w:val="28"/>
          <w:szCs w:val="28"/>
        </w:rPr>
        <w:t>. Руководство Конференцией</w:t>
      </w:r>
    </w:p>
    <w:p w:rsidR="00C82164" w:rsidRPr="00C82164" w:rsidRDefault="00C82164" w:rsidP="00C82164">
      <w:pPr>
        <w:ind w:firstLine="708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Общее руководство конференцией осуществляет оргкомитет</w:t>
      </w:r>
    </w:p>
    <w:p w:rsidR="00C82164" w:rsidRPr="00C82164" w:rsidRDefault="00C82164" w:rsidP="00C82164">
      <w:pPr>
        <w:jc w:val="both"/>
        <w:rPr>
          <w:sz w:val="28"/>
          <w:szCs w:val="28"/>
        </w:rPr>
      </w:pPr>
      <w:r w:rsidRPr="00C82164">
        <w:rPr>
          <w:b/>
          <w:bCs/>
          <w:sz w:val="28"/>
          <w:szCs w:val="28"/>
        </w:rPr>
        <w:t>Оргкомитет:</w:t>
      </w:r>
    </w:p>
    <w:p w:rsidR="00C82164" w:rsidRPr="00C82164" w:rsidRDefault="00C82164" w:rsidP="00C82164">
      <w:pPr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определяет и контролирует общий порядок организации и проведения конференции;</w:t>
      </w:r>
      <w:r w:rsidRPr="00C82164">
        <w:rPr>
          <w:sz w:val="28"/>
          <w:szCs w:val="28"/>
        </w:rPr>
        <w:br/>
        <w:t>подбирает и утверждает состав жюри;</w:t>
      </w:r>
    </w:p>
    <w:p w:rsidR="00C82164" w:rsidRPr="00C82164" w:rsidRDefault="00C82164" w:rsidP="00C82164">
      <w:pPr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определяет место и время проведения пленарных и секционных заседаний, создает условия  для успешной работы секций;</w:t>
      </w:r>
    </w:p>
    <w:p w:rsidR="00C82164" w:rsidRPr="00C82164" w:rsidRDefault="00C82164" w:rsidP="00C82164">
      <w:pPr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обобщает и анализирует итоги работы конференции (совместно с жюри);</w:t>
      </w:r>
    </w:p>
    <w:p w:rsidR="00C82164" w:rsidRPr="00C82164" w:rsidRDefault="00C82164" w:rsidP="00C82164">
      <w:pPr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82164">
        <w:rPr>
          <w:sz w:val="28"/>
          <w:szCs w:val="28"/>
        </w:rPr>
        <w:t>организует консультации по всем вопросам проведения конференции.</w:t>
      </w:r>
    </w:p>
    <w:p w:rsidR="00C82164" w:rsidRPr="00C82164" w:rsidRDefault="00C82164" w:rsidP="00C82164">
      <w:pPr>
        <w:shd w:val="clear" w:color="auto" w:fill="FFFFFF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B5003C" w:rsidRPr="00C82164" w:rsidRDefault="00B5003C">
      <w:pPr>
        <w:rPr>
          <w:sz w:val="28"/>
          <w:szCs w:val="28"/>
        </w:rPr>
      </w:pPr>
    </w:p>
    <w:sectPr w:rsidR="00B5003C" w:rsidRPr="00C82164" w:rsidSect="00B5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53A"/>
    <w:multiLevelType w:val="hybridMultilevel"/>
    <w:tmpl w:val="9C5A9454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E2483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326B6E11"/>
    <w:multiLevelType w:val="hybridMultilevel"/>
    <w:tmpl w:val="041AA90E"/>
    <w:lvl w:ilvl="0" w:tplc="2F60B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40FAD"/>
    <w:multiLevelType w:val="hybridMultilevel"/>
    <w:tmpl w:val="BEE605AE"/>
    <w:lvl w:ilvl="0" w:tplc="70F84456">
      <w:start w:val="2"/>
      <w:numFmt w:val="bullet"/>
      <w:lvlText w:val="-"/>
      <w:lvlJc w:val="left"/>
      <w:pPr>
        <w:tabs>
          <w:tab w:val="num" w:pos="284"/>
        </w:tabs>
      </w:pPr>
      <w:rPr>
        <w:rFonts w:ascii="Tahoma" w:eastAsia="Times New Roman" w:hAnsi="Tahoma" w:hint="default"/>
        <w:color w:val="auto"/>
      </w:rPr>
    </w:lvl>
    <w:lvl w:ilvl="1" w:tplc="878C7C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07131"/>
    <w:multiLevelType w:val="hybridMultilevel"/>
    <w:tmpl w:val="542465BC"/>
    <w:lvl w:ilvl="0" w:tplc="70F844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940120"/>
    <w:multiLevelType w:val="hybridMultilevel"/>
    <w:tmpl w:val="E3A6D582"/>
    <w:lvl w:ilvl="0" w:tplc="3C0866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5">
    <w:nsid w:val="47233C26"/>
    <w:multiLevelType w:val="hybridMultilevel"/>
    <w:tmpl w:val="1F6E35E8"/>
    <w:lvl w:ilvl="0" w:tplc="70F84456">
      <w:start w:val="2"/>
      <w:numFmt w:val="bullet"/>
      <w:lvlText w:val="-"/>
      <w:lvlJc w:val="left"/>
      <w:pPr>
        <w:tabs>
          <w:tab w:val="num" w:pos="284"/>
        </w:tabs>
      </w:pPr>
      <w:rPr>
        <w:rFonts w:ascii="Tahoma" w:eastAsia="Times New Roman" w:hAnsi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0539E"/>
    <w:multiLevelType w:val="hybridMultilevel"/>
    <w:tmpl w:val="67849986"/>
    <w:lvl w:ilvl="0" w:tplc="70F844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F41AF"/>
    <w:multiLevelType w:val="hybridMultilevel"/>
    <w:tmpl w:val="A91C24A8"/>
    <w:lvl w:ilvl="0" w:tplc="F1CE0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92764"/>
    <w:multiLevelType w:val="hybridMultilevel"/>
    <w:tmpl w:val="9E3E349A"/>
    <w:lvl w:ilvl="0" w:tplc="1E7032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7978BF"/>
    <w:multiLevelType w:val="hybridMultilevel"/>
    <w:tmpl w:val="E8BE6D42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6D787522"/>
    <w:multiLevelType w:val="hybridMultilevel"/>
    <w:tmpl w:val="7E3C2924"/>
    <w:lvl w:ilvl="0" w:tplc="6DA23E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164"/>
    <w:rsid w:val="0001310C"/>
    <w:rsid w:val="00093AF2"/>
    <w:rsid w:val="001573B3"/>
    <w:rsid w:val="00162854"/>
    <w:rsid w:val="001C0FC0"/>
    <w:rsid w:val="002D4CDA"/>
    <w:rsid w:val="00382067"/>
    <w:rsid w:val="00386D03"/>
    <w:rsid w:val="00391D9F"/>
    <w:rsid w:val="00480729"/>
    <w:rsid w:val="004A44A3"/>
    <w:rsid w:val="004E56F2"/>
    <w:rsid w:val="0053172F"/>
    <w:rsid w:val="00552983"/>
    <w:rsid w:val="007152EE"/>
    <w:rsid w:val="007559D0"/>
    <w:rsid w:val="00865DF9"/>
    <w:rsid w:val="008A1063"/>
    <w:rsid w:val="008C0846"/>
    <w:rsid w:val="00914918"/>
    <w:rsid w:val="00B5003C"/>
    <w:rsid w:val="00C82164"/>
    <w:rsid w:val="00E3316E"/>
    <w:rsid w:val="00E841A9"/>
    <w:rsid w:val="00EA0C18"/>
    <w:rsid w:val="00F47DC3"/>
    <w:rsid w:val="00FD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106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6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6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63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63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6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6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6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6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10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0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0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10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10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10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1063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6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10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1063"/>
    <w:rPr>
      <w:b/>
      <w:bCs/>
    </w:rPr>
  </w:style>
  <w:style w:type="character" w:styleId="a8">
    <w:name w:val="Emphasis"/>
    <w:uiPriority w:val="20"/>
    <w:qFormat/>
    <w:rsid w:val="008A10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1063"/>
  </w:style>
  <w:style w:type="paragraph" w:styleId="aa">
    <w:name w:val="List Paragraph"/>
    <w:basedOn w:val="a"/>
    <w:uiPriority w:val="99"/>
    <w:qFormat/>
    <w:rsid w:val="008A1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10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10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A1063"/>
    <w:rPr>
      <w:i/>
      <w:iCs/>
    </w:rPr>
  </w:style>
  <w:style w:type="character" w:styleId="ad">
    <w:name w:val="Subtle Emphasis"/>
    <w:uiPriority w:val="19"/>
    <w:qFormat/>
    <w:rsid w:val="008A1063"/>
    <w:rPr>
      <w:i/>
      <w:iCs/>
    </w:rPr>
  </w:style>
  <w:style w:type="character" w:styleId="ae">
    <w:name w:val="Intense Emphasis"/>
    <w:uiPriority w:val="21"/>
    <w:qFormat/>
    <w:rsid w:val="008A10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1063"/>
    <w:rPr>
      <w:smallCaps/>
    </w:rPr>
  </w:style>
  <w:style w:type="character" w:styleId="af0">
    <w:name w:val="Intense Reference"/>
    <w:uiPriority w:val="32"/>
    <w:qFormat/>
    <w:rsid w:val="008A1063"/>
    <w:rPr>
      <w:b/>
      <w:bCs/>
      <w:smallCaps/>
    </w:rPr>
  </w:style>
  <w:style w:type="character" w:styleId="af1">
    <w:name w:val="Book Title"/>
    <w:basedOn w:val="a0"/>
    <w:uiPriority w:val="33"/>
    <w:qFormat/>
    <w:rsid w:val="008A10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8084</Characters>
  <Application>Microsoft Office Word</Application>
  <DocSecurity>0</DocSecurity>
  <Lines>67</Lines>
  <Paragraphs>18</Paragraphs>
  <ScaleCrop>false</ScaleCrop>
  <Company>Гороно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soa</cp:lastModifiedBy>
  <cp:revision>1</cp:revision>
  <dcterms:created xsi:type="dcterms:W3CDTF">2014-02-04T11:17:00Z</dcterms:created>
  <dcterms:modified xsi:type="dcterms:W3CDTF">2014-02-04T11:21:00Z</dcterms:modified>
</cp:coreProperties>
</file>