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E" w:rsidRPr="00CA53F8" w:rsidRDefault="00E3383E" w:rsidP="00E338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3F8">
        <w:rPr>
          <w:rFonts w:ascii="Times New Roman" w:hAnsi="Times New Roman" w:cs="Times New Roman"/>
          <w:b/>
          <w:sz w:val="28"/>
          <w:szCs w:val="24"/>
        </w:rPr>
        <w:t xml:space="preserve">Отчет </w:t>
      </w:r>
      <w:r w:rsidR="00E10F28" w:rsidRPr="00CA53F8">
        <w:rPr>
          <w:rFonts w:ascii="Times New Roman" w:hAnsi="Times New Roman" w:cs="Times New Roman"/>
          <w:b/>
          <w:sz w:val="28"/>
          <w:szCs w:val="24"/>
        </w:rPr>
        <w:t xml:space="preserve">по результатам </w:t>
      </w:r>
      <w:r w:rsidRPr="00CA53F8">
        <w:rPr>
          <w:rFonts w:ascii="Times New Roman" w:hAnsi="Times New Roman" w:cs="Times New Roman"/>
          <w:b/>
          <w:sz w:val="28"/>
          <w:szCs w:val="24"/>
        </w:rPr>
        <w:t>социально-психологиче</w:t>
      </w:r>
      <w:r w:rsidR="00E10F28" w:rsidRPr="00CA53F8">
        <w:rPr>
          <w:rFonts w:ascii="Times New Roman" w:hAnsi="Times New Roman" w:cs="Times New Roman"/>
          <w:b/>
          <w:sz w:val="28"/>
          <w:szCs w:val="24"/>
        </w:rPr>
        <w:t xml:space="preserve">ского тестирования обучающихся на предмет выявления незаконного потребления </w:t>
      </w:r>
      <w:r w:rsidRPr="00CA53F8">
        <w:rPr>
          <w:rFonts w:ascii="Times New Roman" w:hAnsi="Times New Roman" w:cs="Times New Roman"/>
          <w:b/>
          <w:sz w:val="28"/>
          <w:szCs w:val="24"/>
        </w:rPr>
        <w:t>наркотических средств и психотропных веществ в образовательных организациях городского округа «Город Лесной»</w:t>
      </w:r>
    </w:p>
    <w:p w:rsidR="000D564A" w:rsidRDefault="00E3383E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B5DDB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</w:t>
      </w:r>
      <w:r w:rsidR="00E10F28">
        <w:rPr>
          <w:rFonts w:ascii="Times New Roman" w:hAnsi="Times New Roman" w:cs="Times New Roman"/>
          <w:sz w:val="24"/>
          <w:szCs w:val="24"/>
        </w:rPr>
        <w:t xml:space="preserve"> на предмет выявления </w:t>
      </w:r>
      <w:r w:rsidRPr="00FB5DDB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в образовательных организациях городского округа «Город Лесной» проводил</w:t>
      </w:r>
      <w:r w:rsidR="00E10F28">
        <w:rPr>
          <w:rFonts w:ascii="Times New Roman" w:hAnsi="Times New Roman" w:cs="Times New Roman"/>
          <w:sz w:val="24"/>
          <w:szCs w:val="24"/>
        </w:rPr>
        <w:t xml:space="preserve">ось </w:t>
      </w:r>
      <w:r w:rsidRPr="00FB5DDB">
        <w:rPr>
          <w:rFonts w:ascii="Times New Roman" w:hAnsi="Times New Roman" w:cs="Times New Roman"/>
          <w:sz w:val="24"/>
          <w:szCs w:val="24"/>
        </w:rPr>
        <w:t>с 12 ф</w:t>
      </w:r>
      <w:r>
        <w:rPr>
          <w:rFonts w:ascii="Times New Roman" w:hAnsi="Times New Roman" w:cs="Times New Roman"/>
          <w:sz w:val="24"/>
          <w:szCs w:val="24"/>
        </w:rPr>
        <w:t>евраля по 15 марта 2015 года</w:t>
      </w:r>
      <w:r w:rsidR="00CA53F8">
        <w:rPr>
          <w:rFonts w:ascii="Times New Roman" w:hAnsi="Times New Roman" w:cs="Times New Roman"/>
          <w:sz w:val="24"/>
          <w:szCs w:val="24"/>
        </w:rPr>
        <w:t xml:space="preserve"> (п</w:t>
      </w:r>
      <w:r w:rsidR="00CA53F8" w:rsidRPr="00FB5DDB">
        <w:rPr>
          <w:rFonts w:ascii="Times New Roman" w:hAnsi="Times New Roman" w:cs="Times New Roman"/>
          <w:sz w:val="24"/>
          <w:szCs w:val="24"/>
        </w:rPr>
        <w:t>риказ МКУ «Упра</w:t>
      </w:r>
      <w:r w:rsidR="00CA53F8">
        <w:rPr>
          <w:rFonts w:ascii="Times New Roman" w:hAnsi="Times New Roman" w:cs="Times New Roman"/>
          <w:sz w:val="24"/>
          <w:szCs w:val="24"/>
        </w:rPr>
        <w:t>вление образования» от 26.01.2015 № 13).</w:t>
      </w:r>
    </w:p>
    <w:p w:rsidR="000D564A" w:rsidRPr="000D564A" w:rsidRDefault="000D564A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564A">
        <w:rPr>
          <w:rFonts w:ascii="Times New Roman" w:hAnsi="Times New Roman" w:cs="Times New Roman"/>
          <w:sz w:val="24"/>
          <w:szCs w:val="24"/>
        </w:rPr>
        <w:t xml:space="preserve">В основе модели факторов риска и защиты лежит процесс определения показателей (факторов), влияющих на вероятность </w:t>
      </w:r>
      <w:r w:rsidR="00CA53F8">
        <w:rPr>
          <w:rFonts w:ascii="Times New Roman" w:hAnsi="Times New Roman" w:cs="Times New Roman"/>
          <w:sz w:val="24"/>
          <w:szCs w:val="24"/>
        </w:rPr>
        <w:t>привлечения</w:t>
      </w:r>
      <w:r w:rsidRPr="000D564A">
        <w:rPr>
          <w:rFonts w:ascii="Times New Roman" w:hAnsi="Times New Roman" w:cs="Times New Roman"/>
          <w:sz w:val="24"/>
          <w:szCs w:val="24"/>
        </w:rPr>
        <w:t xml:space="preserve"> человека к сфере потребления наркотиков и связанных с этим проблем, и работа с этими выделенными для данной территории на данный момент времени факторами. Безусловно, в жизни человека присутствует как факторы риска, так и факторы защиты. Таким образом, в самых общих чертах, вся работа по профилактике основывается на снижении активности факторов риска и повышении действенности защитных факторов.</w:t>
      </w:r>
    </w:p>
    <w:p w:rsidR="000D564A" w:rsidRPr="000D564A" w:rsidRDefault="000D564A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564A">
        <w:rPr>
          <w:rFonts w:ascii="Times New Roman" w:hAnsi="Times New Roman" w:cs="Times New Roman"/>
          <w:sz w:val="24"/>
          <w:szCs w:val="24"/>
        </w:rPr>
        <w:t>Традиционно факторы риска и защиты разделяются на три группы: «личные», «семейные» и «социальные». Последние, в свою очередь, можно разделить на затрагивающие среду друзей (ближнее окружени</w:t>
      </w:r>
      <w:r>
        <w:rPr>
          <w:rFonts w:ascii="Times New Roman" w:hAnsi="Times New Roman" w:cs="Times New Roman"/>
          <w:sz w:val="24"/>
          <w:szCs w:val="24"/>
        </w:rPr>
        <w:t>е), общесоциальные и «школьные»</w:t>
      </w:r>
      <w:r w:rsidRPr="000D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4B8" w:rsidRDefault="000D564A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564A">
        <w:rPr>
          <w:rFonts w:ascii="Times New Roman" w:hAnsi="Times New Roman" w:cs="Times New Roman"/>
          <w:sz w:val="24"/>
          <w:szCs w:val="24"/>
        </w:rPr>
        <w:t xml:space="preserve">Для исследования факторов риска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0D564A">
        <w:rPr>
          <w:rFonts w:ascii="Times New Roman" w:hAnsi="Times New Roman" w:cs="Times New Roman"/>
          <w:sz w:val="24"/>
          <w:szCs w:val="24"/>
        </w:rPr>
        <w:t xml:space="preserve">специальный исследовательский инструмент, который </w:t>
      </w:r>
      <w:r w:rsidR="001904B8" w:rsidRPr="000D564A">
        <w:rPr>
          <w:rFonts w:ascii="Times New Roman" w:hAnsi="Times New Roman" w:cs="Times New Roman"/>
          <w:sz w:val="24"/>
          <w:szCs w:val="24"/>
        </w:rPr>
        <w:t>показывает</w:t>
      </w:r>
      <w:r w:rsidR="001904B8">
        <w:rPr>
          <w:rFonts w:ascii="Times New Roman" w:hAnsi="Times New Roman" w:cs="Times New Roman"/>
          <w:sz w:val="24"/>
          <w:szCs w:val="24"/>
        </w:rPr>
        <w:t>,</w:t>
      </w:r>
      <w:r w:rsidR="001904B8" w:rsidRPr="000D564A">
        <w:rPr>
          <w:rFonts w:ascii="Times New Roman" w:hAnsi="Times New Roman" w:cs="Times New Roman"/>
          <w:sz w:val="24"/>
          <w:szCs w:val="24"/>
        </w:rPr>
        <w:t xml:space="preserve"> за счёт каких именно факторов на данной территории наиболее существенно повышается риск злоупотребления </w:t>
      </w:r>
      <w:proofErr w:type="spellStart"/>
      <w:r w:rsidR="001904B8" w:rsidRPr="000D564A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1904B8" w:rsidRPr="000D564A">
        <w:rPr>
          <w:rFonts w:ascii="Times New Roman" w:hAnsi="Times New Roman" w:cs="Times New Roman"/>
          <w:sz w:val="24"/>
          <w:szCs w:val="24"/>
        </w:rPr>
        <w:t xml:space="preserve"> </w:t>
      </w:r>
      <w:r w:rsidR="001904B8">
        <w:rPr>
          <w:rFonts w:ascii="Times New Roman" w:hAnsi="Times New Roman" w:cs="Times New Roman"/>
          <w:sz w:val="24"/>
          <w:szCs w:val="24"/>
        </w:rPr>
        <w:t>веществами</w:t>
      </w:r>
      <w:r w:rsidR="00CA53F8">
        <w:rPr>
          <w:rFonts w:ascii="Times New Roman" w:hAnsi="Times New Roman" w:cs="Times New Roman"/>
          <w:sz w:val="24"/>
          <w:szCs w:val="24"/>
        </w:rPr>
        <w:t xml:space="preserve"> –</w:t>
      </w:r>
      <w:r w:rsidR="001904B8">
        <w:rPr>
          <w:rFonts w:ascii="Times New Roman" w:hAnsi="Times New Roman" w:cs="Times New Roman"/>
          <w:sz w:val="24"/>
          <w:szCs w:val="24"/>
        </w:rPr>
        <w:t xml:space="preserve"> </w:t>
      </w:r>
      <w:r w:rsidR="004F6D96">
        <w:rPr>
          <w:rFonts w:ascii="Times New Roman" w:hAnsi="Times New Roman" w:cs="Times New Roman"/>
          <w:sz w:val="24"/>
          <w:szCs w:val="24"/>
        </w:rPr>
        <w:t>Анкета «</w:t>
      </w:r>
      <w:r w:rsidR="001904B8">
        <w:rPr>
          <w:rFonts w:ascii="Times New Roman" w:hAnsi="Times New Roman" w:cs="Times New Roman"/>
          <w:sz w:val="24"/>
          <w:szCs w:val="24"/>
        </w:rPr>
        <w:t>Исходная оценка наркотизации</w:t>
      </w:r>
      <w:r w:rsidR="004F6D96">
        <w:rPr>
          <w:rFonts w:ascii="Times New Roman" w:hAnsi="Times New Roman" w:cs="Times New Roman"/>
          <w:sz w:val="24"/>
          <w:szCs w:val="24"/>
        </w:rPr>
        <w:t>»</w:t>
      </w:r>
      <w:r w:rsidR="001904B8">
        <w:rPr>
          <w:rFonts w:ascii="Times New Roman" w:hAnsi="Times New Roman" w:cs="Times New Roman"/>
          <w:sz w:val="24"/>
          <w:szCs w:val="24"/>
        </w:rPr>
        <w:t xml:space="preserve"> (Г.В. Латышев и др.)</w:t>
      </w:r>
      <w:r w:rsidRPr="000D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64A" w:rsidRPr="000D564A" w:rsidRDefault="000D564A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53F8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="00CA53F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564A">
        <w:rPr>
          <w:rFonts w:ascii="Times New Roman" w:hAnsi="Times New Roman" w:cs="Times New Roman"/>
          <w:sz w:val="24"/>
          <w:szCs w:val="24"/>
        </w:rPr>
        <w:t xml:space="preserve"> выявление наиболее действенных факторов риска и защиты в проблеме злоупотребления наркотиками на территории.</w:t>
      </w:r>
    </w:p>
    <w:p w:rsidR="000D564A" w:rsidRPr="000D564A" w:rsidRDefault="000D564A" w:rsidP="00CA53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53F8">
        <w:rPr>
          <w:rFonts w:ascii="Times New Roman" w:hAnsi="Times New Roman" w:cs="Times New Roman"/>
          <w:sz w:val="24"/>
          <w:szCs w:val="24"/>
          <w:u w:val="single"/>
        </w:rPr>
        <w:t>Предмет исследования:</w:t>
      </w:r>
      <w:r w:rsidRPr="000D564A">
        <w:rPr>
          <w:rFonts w:ascii="Times New Roman" w:hAnsi="Times New Roman" w:cs="Times New Roman"/>
          <w:sz w:val="24"/>
          <w:szCs w:val="24"/>
        </w:rPr>
        <w:t xml:space="preserve"> выявление совокупности факторов риска и защиты от наркозависимости.</w:t>
      </w:r>
    </w:p>
    <w:p w:rsidR="00E3383E" w:rsidRDefault="00E3383E" w:rsidP="00CA53F8">
      <w:pPr>
        <w:tabs>
          <w:tab w:val="left" w:pos="805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CA53F8">
        <w:rPr>
          <w:rFonts w:ascii="Times New Roman" w:hAnsi="Times New Roman" w:cs="Times New Roman"/>
          <w:sz w:val="24"/>
          <w:szCs w:val="24"/>
        </w:rPr>
        <w:t>учащиеся 11 школ города.</w:t>
      </w:r>
    </w:p>
    <w:p w:rsidR="00E3383E" w:rsidRDefault="00E3383E" w:rsidP="00CA53F8">
      <w:pPr>
        <w:tabs>
          <w:tab w:val="left" w:pos="805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1FA3">
        <w:rPr>
          <w:rFonts w:ascii="Times New Roman" w:hAnsi="Times New Roman" w:cs="Times New Roman"/>
          <w:sz w:val="24"/>
          <w:szCs w:val="24"/>
        </w:rPr>
        <w:t xml:space="preserve">бщее число обучающихся, </w:t>
      </w:r>
      <w:proofErr w:type="gramStart"/>
      <w:r w:rsidRPr="00411FA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11FA3">
        <w:rPr>
          <w:rFonts w:ascii="Times New Roman" w:hAnsi="Times New Roman" w:cs="Times New Roman"/>
          <w:sz w:val="24"/>
          <w:szCs w:val="24"/>
        </w:rPr>
        <w:t xml:space="preserve"> прошли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411FA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11FA3">
        <w:rPr>
          <w:rFonts w:ascii="Times New Roman" w:hAnsi="Times New Roman" w:cs="Times New Roman"/>
          <w:sz w:val="24"/>
          <w:szCs w:val="24"/>
        </w:rPr>
        <w:t xml:space="preserve"> чел</w:t>
      </w:r>
      <w:r w:rsidR="00CA53F8">
        <w:rPr>
          <w:rFonts w:ascii="Times New Roman" w:hAnsi="Times New Roman" w:cs="Times New Roman"/>
          <w:sz w:val="24"/>
          <w:szCs w:val="24"/>
        </w:rPr>
        <w:t xml:space="preserve">овек </w:t>
      </w:r>
      <w:r>
        <w:rPr>
          <w:rFonts w:ascii="Times New Roman" w:hAnsi="Times New Roman" w:cs="Times New Roman"/>
          <w:sz w:val="24"/>
          <w:szCs w:val="24"/>
        </w:rPr>
        <w:t>в возрасте от 14 до 19 лет.</w:t>
      </w:r>
    </w:p>
    <w:p w:rsidR="004F6D96" w:rsidRDefault="004F6D96" w:rsidP="00CA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3E" w:rsidRDefault="00E3383E" w:rsidP="00CA5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E6">
        <w:rPr>
          <w:rFonts w:ascii="Times New Roman" w:hAnsi="Times New Roman" w:cs="Times New Roman"/>
          <w:b/>
          <w:sz w:val="24"/>
          <w:szCs w:val="24"/>
        </w:rPr>
        <w:t>Сравнительный анализ влияния различных факторов на формирование поведения</w:t>
      </w:r>
      <w:r w:rsidR="00C67EDB">
        <w:rPr>
          <w:rFonts w:ascii="Times New Roman" w:hAnsi="Times New Roman" w:cs="Times New Roman"/>
          <w:b/>
          <w:sz w:val="24"/>
          <w:szCs w:val="24"/>
        </w:rPr>
        <w:t>,</w:t>
      </w:r>
      <w:r w:rsidR="00CA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E6">
        <w:rPr>
          <w:rFonts w:ascii="Times New Roman" w:hAnsi="Times New Roman" w:cs="Times New Roman"/>
          <w:b/>
          <w:sz w:val="24"/>
          <w:szCs w:val="24"/>
        </w:rPr>
        <w:t>связанного с незакон</w:t>
      </w:r>
      <w:r w:rsidR="00CA53F8">
        <w:rPr>
          <w:rFonts w:ascii="Times New Roman" w:hAnsi="Times New Roman" w:cs="Times New Roman"/>
          <w:b/>
          <w:sz w:val="24"/>
          <w:szCs w:val="24"/>
        </w:rPr>
        <w:t xml:space="preserve">ным потреблением наркотических </w:t>
      </w:r>
      <w:r w:rsidRPr="00461DE6">
        <w:rPr>
          <w:rFonts w:ascii="Times New Roman" w:hAnsi="Times New Roman" w:cs="Times New Roman"/>
          <w:b/>
          <w:sz w:val="24"/>
          <w:szCs w:val="24"/>
        </w:rPr>
        <w:t>средств и психотропных веществ</w:t>
      </w:r>
    </w:p>
    <w:p w:rsidR="00E3383E" w:rsidRPr="00CA53F8" w:rsidRDefault="00CA53F8" w:rsidP="00CA53F8">
      <w:pPr>
        <w:pStyle w:val="a4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3F8">
        <w:rPr>
          <w:rFonts w:ascii="Times New Roman" w:hAnsi="Times New Roman" w:cs="Times New Roman"/>
          <w:b/>
          <w:i/>
          <w:sz w:val="24"/>
          <w:szCs w:val="24"/>
        </w:rPr>
        <w:t xml:space="preserve">Влияние различных факторов на формирование соотношения уровня </w:t>
      </w:r>
      <w:r w:rsidR="00E3383E" w:rsidRPr="00CA53F8">
        <w:rPr>
          <w:rFonts w:ascii="Times New Roman" w:hAnsi="Times New Roman" w:cs="Times New Roman"/>
          <w:b/>
          <w:i/>
          <w:sz w:val="24"/>
          <w:szCs w:val="24"/>
        </w:rPr>
        <w:t>«риск-защита» в сфере незаконного потребления наркотических</w:t>
      </w:r>
      <w:r w:rsidRPr="00CA5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83E" w:rsidRPr="00CA53F8">
        <w:rPr>
          <w:rFonts w:ascii="Times New Roman" w:hAnsi="Times New Roman" w:cs="Times New Roman"/>
          <w:b/>
          <w:i/>
          <w:sz w:val="24"/>
          <w:szCs w:val="24"/>
        </w:rPr>
        <w:t>средств и психотропных веществ</w:t>
      </w:r>
    </w:p>
    <w:p w:rsidR="00E3383E" w:rsidRPr="00D279ED" w:rsidRDefault="00E3383E" w:rsidP="00F13F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79ED">
        <w:rPr>
          <w:rFonts w:ascii="Times New Roman" w:hAnsi="Times New Roman" w:cs="Times New Roman"/>
          <w:sz w:val="24"/>
          <w:szCs w:val="24"/>
        </w:rPr>
        <w:t>На гистограмме №1</w:t>
      </w:r>
      <w:r w:rsidR="00CA53F8">
        <w:rPr>
          <w:rFonts w:ascii="Times New Roman" w:hAnsi="Times New Roman" w:cs="Times New Roman"/>
          <w:sz w:val="24"/>
          <w:szCs w:val="24"/>
        </w:rPr>
        <w:t xml:space="preserve"> графически представлено соотношение </w:t>
      </w:r>
      <w:r w:rsidRPr="00D279ED">
        <w:rPr>
          <w:rFonts w:ascii="Times New Roman" w:hAnsi="Times New Roman" w:cs="Times New Roman"/>
          <w:sz w:val="24"/>
          <w:szCs w:val="24"/>
        </w:rPr>
        <w:t>уровня риска и защищенности учащихся в сфере незакон</w:t>
      </w:r>
      <w:r w:rsidR="00CA53F8">
        <w:rPr>
          <w:rFonts w:ascii="Times New Roman" w:hAnsi="Times New Roman" w:cs="Times New Roman"/>
          <w:sz w:val="24"/>
          <w:szCs w:val="24"/>
        </w:rPr>
        <w:t xml:space="preserve">ного потребления наркотических </w:t>
      </w:r>
      <w:r w:rsidRPr="00D279ED">
        <w:rPr>
          <w:rFonts w:ascii="Times New Roman" w:hAnsi="Times New Roman" w:cs="Times New Roman"/>
          <w:sz w:val="24"/>
          <w:szCs w:val="24"/>
        </w:rPr>
        <w:t>средств и психотропных в</w:t>
      </w:r>
      <w:r w:rsidR="00CA53F8">
        <w:rPr>
          <w:rFonts w:ascii="Times New Roman" w:hAnsi="Times New Roman" w:cs="Times New Roman"/>
          <w:sz w:val="24"/>
          <w:szCs w:val="24"/>
        </w:rPr>
        <w:t xml:space="preserve">еществ. Анализ показывает, что показатели по </w:t>
      </w:r>
      <w:r w:rsidRPr="00D279ED">
        <w:rPr>
          <w:rFonts w:ascii="Times New Roman" w:hAnsi="Times New Roman" w:cs="Times New Roman"/>
          <w:sz w:val="24"/>
          <w:szCs w:val="24"/>
        </w:rPr>
        <w:t>большинс</w:t>
      </w:r>
      <w:r w:rsidR="00CA53F8">
        <w:rPr>
          <w:rFonts w:ascii="Times New Roman" w:hAnsi="Times New Roman" w:cs="Times New Roman"/>
          <w:sz w:val="24"/>
          <w:szCs w:val="24"/>
        </w:rPr>
        <w:t xml:space="preserve">тву факторов находятся в </w:t>
      </w:r>
      <w:r w:rsidRPr="00D279ED">
        <w:rPr>
          <w:rFonts w:ascii="Times New Roman" w:hAnsi="Times New Roman" w:cs="Times New Roman"/>
          <w:sz w:val="24"/>
          <w:szCs w:val="24"/>
        </w:rPr>
        <w:t>пределах, обе</w:t>
      </w:r>
      <w:r w:rsidR="00CA53F8">
        <w:rPr>
          <w:rFonts w:ascii="Times New Roman" w:hAnsi="Times New Roman" w:cs="Times New Roman"/>
          <w:sz w:val="24"/>
          <w:szCs w:val="24"/>
        </w:rPr>
        <w:t xml:space="preserve">спечивающих защиту учащихся от </w:t>
      </w:r>
      <w:r w:rsidRPr="00D279ED">
        <w:rPr>
          <w:rFonts w:ascii="Times New Roman" w:hAnsi="Times New Roman" w:cs="Times New Roman"/>
          <w:sz w:val="24"/>
          <w:szCs w:val="24"/>
        </w:rPr>
        <w:t xml:space="preserve">употребления ПАВ. Наиболее высокие показатели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="00CA53F8">
        <w:rPr>
          <w:rFonts w:ascii="Times New Roman" w:hAnsi="Times New Roman" w:cs="Times New Roman"/>
          <w:sz w:val="24"/>
          <w:szCs w:val="24"/>
        </w:rPr>
        <w:t xml:space="preserve"> </w:t>
      </w:r>
      <w:r w:rsidRPr="00D279ED">
        <w:rPr>
          <w:rFonts w:ascii="Times New Roman" w:hAnsi="Times New Roman" w:cs="Times New Roman"/>
          <w:sz w:val="24"/>
          <w:szCs w:val="24"/>
        </w:rPr>
        <w:t>зафиксированы по факторам: «Отношение к употреблению ПАВ», «Опыт употребления ПАВ», «Смена школы», «Наличие позитивных жизненных ориентиров». Наиболее низкие показатели з</w:t>
      </w:r>
      <w:r w:rsidR="00CA53F8">
        <w:rPr>
          <w:rFonts w:ascii="Times New Roman" w:hAnsi="Times New Roman" w:cs="Times New Roman"/>
          <w:sz w:val="24"/>
          <w:szCs w:val="24"/>
        </w:rPr>
        <w:t xml:space="preserve">ащиты, соответственно наиболее </w:t>
      </w:r>
      <w:r w:rsidRPr="00D279ED">
        <w:rPr>
          <w:rFonts w:ascii="Times New Roman" w:hAnsi="Times New Roman" w:cs="Times New Roman"/>
          <w:sz w:val="24"/>
          <w:szCs w:val="24"/>
        </w:rPr>
        <w:t>высокие показатели риска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3F8">
        <w:rPr>
          <w:rFonts w:ascii="Times New Roman" w:hAnsi="Times New Roman" w:cs="Times New Roman"/>
          <w:sz w:val="24"/>
          <w:szCs w:val="24"/>
        </w:rPr>
        <w:t xml:space="preserve"> получены по факторам </w:t>
      </w:r>
      <w:r w:rsidRPr="00D279ED">
        <w:rPr>
          <w:rFonts w:ascii="Times New Roman" w:hAnsi="Times New Roman" w:cs="Times New Roman"/>
          <w:sz w:val="24"/>
          <w:szCs w:val="24"/>
        </w:rPr>
        <w:t>«Отношение к религии», «Отношение к насилию», т.е. факторам,</w:t>
      </w:r>
      <w:r w:rsidR="00CA53F8">
        <w:rPr>
          <w:rFonts w:ascii="Times New Roman" w:hAnsi="Times New Roman" w:cs="Times New Roman"/>
          <w:sz w:val="24"/>
          <w:szCs w:val="24"/>
        </w:rPr>
        <w:t xml:space="preserve"> связанным </w:t>
      </w:r>
      <w:r w:rsidRPr="00D279ED">
        <w:rPr>
          <w:rFonts w:ascii="Times New Roman" w:hAnsi="Times New Roman" w:cs="Times New Roman"/>
          <w:sz w:val="24"/>
          <w:szCs w:val="24"/>
        </w:rPr>
        <w:t>с базовыми мировоззрен</w:t>
      </w:r>
      <w:r w:rsidR="00CA53F8">
        <w:rPr>
          <w:rFonts w:ascii="Times New Roman" w:hAnsi="Times New Roman" w:cs="Times New Roman"/>
          <w:sz w:val="24"/>
          <w:szCs w:val="24"/>
        </w:rPr>
        <w:t>ческими установками личности.</w:t>
      </w:r>
    </w:p>
    <w:p w:rsidR="00E3383E" w:rsidRPr="00D279ED" w:rsidRDefault="00E3383E" w:rsidP="00CA53F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9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Диаграмма №1. Соотношение  уровня риска и защищенности </w:t>
      </w:r>
      <w:r>
        <w:rPr>
          <w:rFonts w:ascii="Times New Roman" w:hAnsi="Times New Roman" w:cs="Times New Roman"/>
          <w:b/>
          <w:sz w:val="20"/>
          <w:szCs w:val="20"/>
        </w:rPr>
        <w:t>учащихся в сфере потребления ПАВ</w:t>
      </w:r>
    </w:p>
    <w:p w:rsidR="00E3383E" w:rsidRDefault="00E3383E" w:rsidP="00CA5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99006"/>
            <wp:effectExtent l="0" t="0" r="22225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83E" w:rsidRDefault="00E3383E" w:rsidP="00CA5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83E" w:rsidRPr="00F13F12" w:rsidRDefault="00E3383E" w:rsidP="00CA5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3F12">
        <w:rPr>
          <w:rFonts w:ascii="Times New Roman" w:hAnsi="Times New Roman" w:cs="Times New Roman"/>
          <w:b/>
          <w:i/>
          <w:sz w:val="24"/>
          <w:szCs w:val="24"/>
        </w:rPr>
        <w:t>2. Оценка влияния семейных факторов</w:t>
      </w:r>
    </w:p>
    <w:p w:rsidR="00E3383E" w:rsidRDefault="00E3383E" w:rsidP="00F13F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03672">
        <w:rPr>
          <w:rFonts w:ascii="Times New Roman" w:hAnsi="Times New Roman" w:cs="Times New Roman"/>
          <w:sz w:val="24"/>
          <w:szCs w:val="24"/>
        </w:rPr>
        <w:t>Семейные факторы</w:t>
      </w:r>
      <w:r w:rsidR="00F13F12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803672">
        <w:rPr>
          <w:rFonts w:ascii="Times New Roman" w:hAnsi="Times New Roman" w:cs="Times New Roman"/>
          <w:sz w:val="24"/>
          <w:szCs w:val="24"/>
        </w:rPr>
        <w:t xml:space="preserve">одними из важнейших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F13F12">
        <w:rPr>
          <w:rFonts w:ascii="Times New Roman" w:hAnsi="Times New Roman" w:cs="Times New Roman"/>
          <w:sz w:val="24"/>
          <w:szCs w:val="24"/>
        </w:rPr>
        <w:t xml:space="preserve">в системе защиты </w:t>
      </w:r>
      <w:r w:rsidRPr="00803672">
        <w:rPr>
          <w:rFonts w:ascii="Times New Roman" w:hAnsi="Times New Roman" w:cs="Times New Roman"/>
          <w:sz w:val="24"/>
          <w:szCs w:val="24"/>
        </w:rPr>
        <w:t>человека от употребления психоактивных веществ</w:t>
      </w:r>
      <w:r w:rsidR="00F13F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3F12">
        <w:rPr>
          <w:rFonts w:ascii="Times New Roman" w:hAnsi="Times New Roman" w:cs="Times New Roman"/>
          <w:sz w:val="24"/>
          <w:szCs w:val="24"/>
        </w:rPr>
        <w:t xml:space="preserve">Они включают: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3672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672">
        <w:rPr>
          <w:rFonts w:ascii="Times New Roman" w:hAnsi="Times New Roman" w:cs="Times New Roman"/>
          <w:sz w:val="24"/>
          <w:szCs w:val="24"/>
        </w:rPr>
        <w:t xml:space="preserve"> распределения ролей, прав и обязанностей в семье,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672">
        <w:rPr>
          <w:rFonts w:ascii="Times New Roman" w:hAnsi="Times New Roman" w:cs="Times New Roman"/>
          <w:sz w:val="24"/>
          <w:szCs w:val="24"/>
        </w:rPr>
        <w:t xml:space="preserve"> контроля, уровень конфликтности в семье, семейные традиции и отношение членов семьи к употреблению наркотиков и других психоактивных веществ,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672">
        <w:rPr>
          <w:rFonts w:ascii="Times New Roman" w:hAnsi="Times New Roman" w:cs="Times New Roman"/>
          <w:sz w:val="24"/>
          <w:szCs w:val="24"/>
        </w:rPr>
        <w:t xml:space="preserve"> отношений и уровень доверия между родителями и детьми, эмоциональный фон</w:t>
      </w:r>
      <w:r w:rsidR="00F13F12">
        <w:rPr>
          <w:rFonts w:ascii="Times New Roman" w:hAnsi="Times New Roman" w:cs="Times New Roman"/>
          <w:sz w:val="24"/>
          <w:szCs w:val="24"/>
        </w:rPr>
        <w:t xml:space="preserve"> семьи, родительские ожидания, </w:t>
      </w:r>
      <w:r w:rsidRPr="00803672">
        <w:rPr>
          <w:rFonts w:ascii="Times New Roman" w:hAnsi="Times New Roman" w:cs="Times New Roman"/>
          <w:sz w:val="24"/>
          <w:szCs w:val="24"/>
        </w:rPr>
        <w:t>компетентность родителей в контексте воспитания и наличие единого подхода к воспитанию ребенка.</w:t>
      </w:r>
      <w:proofErr w:type="gramEnd"/>
    </w:p>
    <w:p w:rsidR="00E3383E" w:rsidRPr="00F13F12" w:rsidRDefault="00E3383E" w:rsidP="00F13F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тестирования были получены следующие результаты.</w:t>
      </w:r>
      <w:r w:rsidRPr="00F13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3E" w:rsidRPr="00B52887" w:rsidRDefault="00E3383E" w:rsidP="00F13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887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№</w:t>
      </w:r>
      <w:r w:rsidR="0028350D">
        <w:rPr>
          <w:rFonts w:ascii="Times New Roman" w:hAnsi="Times New Roman" w:cs="Times New Roman"/>
        </w:rPr>
        <w:t>1</w:t>
      </w:r>
      <w:r w:rsidR="0021304E">
        <w:rPr>
          <w:rFonts w:ascii="Times New Roman" w:hAnsi="Times New Roman" w:cs="Times New Roman"/>
        </w:rPr>
        <w:t>.</w:t>
      </w:r>
      <w:r w:rsidRPr="00B52887">
        <w:rPr>
          <w:rFonts w:ascii="Times New Roman" w:hAnsi="Times New Roman" w:cs="Times New Roman"/>
        </w:rPr>
        <w:t xml:space="preserve"> </w:t>
      </w:r>
      <w:r w:rsidR="00F13F12">
        <w:rPr>
          <w:rFonts w:ascii="Times New Roman" w:hAnsi="Times New Roman" w:cs="Times New Roman"/>
          <w:b/>
        </w:rPr>
        <w:t xml:space="preserve">Семейные факторы </w:t>
      </w:r>
      <w:r w:rsidRPr="00892590">
        <w:rPr>
          <w:rFonts w:ascii="Times New Roman" w:hAnsi="Times New Roman" w:cs="Times New Roman"/>
          <w:b/>
        </w:rPr>
        <w:t>риска</w:t>
      </w:r>
      <w:r>
        <w:rPr>
          <w:rFonts w:ascii="Times New Roman" w:hAnsi="Times New Roman" w:cs="Times New Roman"/>
          <w:b/>
        </w:rPr>
        <w:t xml:space="preserve"> и защиты </w:t>
      </w:r>
    </w:p>
    <w:tbl>
      <w:tblPr>
        <w:tblW w:w="9366" w:type="dxa"/>
        <w:tblLook w:val="04A0"/>
      </w:tblPr>
      <w:tblGrid>
        <w:gridCol w:w="2856"/>
        <w:gridCol w:w="718"/>
        <w:gridCol w:w="660"/>
        <w:gridCol w:w="845"/>
        <w:gridCol w:w="780"/>
        <w:gridCol w:w="902"/>
        <w:gridCol w:w="832"/>
        <w:gridCol w:w="1008"/>
        <w:gridCol w:w="765"/>
      </w:tblGrid>
      <w:tr w:rsidR="00E3383E" w:rsidRPr="00EA6D41" w:rsidTr="00F13F12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Фактор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риска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E3383E" w:rsidRPr="00EA6D41" w:rsidTr="00F13F12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3E" w:rsidRPr="00EA6D41" w:rsidRDefault="00E3383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3383E" w:rsidRPr="00EA6D41" w:rsidTr="00F13F1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3383E" w:rsidRPr="00EA6D41" w:rsidTr="00F13F1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места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E3383E" w:rsidRPr="00EA6D41" w:rsidTr="00F13F1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контроля в семье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E3383E" w:rsidRPr="00EA6D41" w:rsidTr="00F13F1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Конфликтность в семье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3E" w:rsidRPr="00781E97" w:rsidRDefault="00E3383E" w:rsidP="00F13F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</w:tbl>
    <w:p w:rsidR="00E3383E" w:rsidRDefault="00E3383E" w:rsidP="00CA53F8">
      <w:pPr>
        <w:spacing w:after="0" w:line="240" w:lineRule="auto"/>
      </w:pPr>
    </w:p>
    <w:p w:rsidR="00E3383E" w:rsidRDefault="0028350D" w:rsidP="00F13F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Отношениями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74,5% опрошенных</w:t>
      </w:r>
      <w:r w:rsidR="001904B8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E3383E">
        <w:rPr>
          <w:rFonts w:ascii="Times New Roman" w:hAnsi="Times New Roman" w:cs="Times New Roman"/>
          <w:sz w:val="24"/>
          <w:szCs w:val="24"/>
        </w:rPr>
        <w:t xml:space="preserve">372 </w:t>
      </w:r>
      <w:r w:rsidR="00F13F12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(25,5%)</w:t>
      </w:r>
      <w:r w:rsidR="00E3383E">
        <w:rPr>
          <w:rFonts w:ascii="Times New Roman" w:hAnsi="Times New Roman" w:cs="Times New Roman"/>
          <w:sz w:val="24"/>
          <w:szCs w:val="24"/>
        </w:rPr>
        <w:t xml:space="preserve"> испытывают достаточно высокий уровень дискомфорта </w:t>
      </w:r>
      <w:r w:rsidR="00F13F12">
        <w:rPr>
          <w:rFonts w:ascii="Times New Roman" w:hAnsi="Times New Roman" w:cs="Times New Roman"/>
          <w:sz w:val="24"/>
          <w:szCs w:val="24"/>
        </w:rPr>
        <w:t xml:space="preserve">в отношениях с родителями. Эти </w:t>
      </w:r>
      <w:r w:rsidR="00E3383E">
        <w:rPr>
          <w:rFonts w:ascii="Times New Roman" w:hAnsi="Times New Roman" w:cs="Times New Roman"/>
          <w:sz w:val="24"/>
          <w:szCs w:val="24"/>
        </w:rPr>
        <w:t>учащиеся выбира</w:t>
      </w:r>
      <w:r w:rsidR="00F13F12">
        <w:rPr>
          <w:rFonts w:ascii="Times New Roman" w:hAnsi="Times New Roman" w:cs="Times New Roman"/>
          <w:sz w:val="24"/>
          <w:szCs w:val="24"/>
        </w:rPr>
        <w:t xml:space="preserve">ют варианты ответов «Никогда», «Почти никогда» или «Редко», </w:t>
      </w:r>
      <w:r w:rsidR="00E3383E">
        <w:rPr>
          <w:rFonts w:ascii="Times New Roman" w:hAnsi="Times New Roman" w:cs="Times New Roman"/>
          <w:sz w:val="24"/>
          <w:szCs w:val="24"/>
        </w:rPr>
        <w:t>отвечая</w:t>
      </w:r>
      <w:r w:rsidR="00F13F12">
        <w:rPr>
          <w:rFonts w:ascii="Times New Roman" w:hAnsi="Times New Roman" w:cs="Times New Roman"/>
          <w:sz w:val="24"/>
          <w:szCs w:val="24"/>
        </w:rPr>
        <w:t xml:space="preserve"> на </w:t>
      </w:r>
      <w:r w:rsidR="00E3383E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E3383E" w:rsidRPr="00F13F12" w:rsidRDefault="00F13F12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="00E3383E" w:rsidRPr="00F13F12">
        <w:rPr>
          <w:rFonts w:ascii="Times New Roman" w:hAnsi="Times New Roman" w:cs="Times New Roman"/>
          <w:sz w:val="24"/>
          <w:szCs w:val="24"/>
        </w:rPr>
        <w:t>родители замечают, когда Вы делаете что-нибудь хорошее и дают Вам об этом знать;</w:t>
      </w:r>
    </w:p>
    <w:p w:rsidR="00E3383E" w:rsidRPr="00F13F12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13F12">
        <w:rPr>
          <w:rFonts w:ascii="Times New Roman" w:hAnsi="Times New Roman" w:cs="Times New Roman"/>
          <w:sz w:val="24"/>
          <w:szCs w:val="24"/>
        </w:rPr>
        <w:t>Как часто Ваши родители говорят, что гордятся Вашими поступками;</w:t>
      </w:r>
    </w:p>
    <w:p w:rsidR="00E3383E" w:rsidRPr="00F13F12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13F12">
        <w:rPr>
          <w:rFonts w:ascii="Times New Roman" w:hAnsi="Times New Roman" w:cs="Times New Roman"/>
          <w:sz w:val="24"/>
          <w:szCs w:val="24"/>
        </w:rPr>
        <w:t>Делитесь ли Вы своими мыслями и чувствами с родителями;</w:t>
      </w:r>
    </w:p>
    <w:p w:rsidR="00E3383E" w:rsidRPr="00F13F12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13F12">
        <w:rPr>
          <w:rFonts w:ascii="Times New Roman" w:hAnsi="Times New Roman" w:cs="Times New Roman"/>
          <w:sz w:val="24"/>
          <w:szCs w:val="24"/>
        </w:rPr>
        <w:lastRenderedPageBreak/>
        <w:t>Если у Вас есть личные проблемы, Вы можете обратитьс</w:t>
      </w:r>
      <w:r w:rsidR="00F13F12">
        <w:rPr>
          <w:rFonts w:ascii="Times New Roman" w:hAnsi="Times New Roman" w:cs="Times New Roman"/>
          <w:sz w:val="24"/>
          <w:szCs w:val="24"/>
        </w:rPr>
        <w:t>я к маме или папе за помощью.</w:t>
      </w:r>
    </w:p>
    <w:p w:rsidR="00E3383E" w:rsidRDefault="00E3383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Конфликтн</w:t>
      </w:r>
      <w:r w:rsidR="00F13F12">
        <w:rPr>
          <w:rFonts w:ascii="Times New Roman" w:hAnsi="Times New Roman" w:cs="Times New Roman"/>
          <w:sz w:val="24"/>
          <w:szCs w:val="24"/>
        </w:rPr>
        <w:t xml:space="preserve">ые отношения  в семье отмечают </w:t>
      </w:r>
      <w:r>
        <w:rPr>
          <w:rFonts w:ascii="Times New Roman" w:hAnsi="Times New Roman" w:cs="Times New Roman"/>
          <w:sz w:val="24"/>
          <w:szCs w:val="24"/>
        </w:rPr>
        <w:t>211 респондентов (14,4%).</w:t>
      </w:r>
    </w:p>
    <w:p w:rsidR="00E3383E" w:rsidRDefault="0028350D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контроля в семье».</w:t>
      </w:r>
      <w:r w:rsidR="00F1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Эффективная система контроля </w:t>
      </w:r>
      <w:r w:rsidR="00F13F12">
        <w:rPr>
          <w:rFonts w:ascii="Times New Roman" w:hAnsi="Times New Roman" w:cs="Times New Roman"/>
          <w:sz w:val="24"/>
          <w:szCs w:val="24"/>
        </w:rPr>
        <w:t xml:space="preserve">отмечена респондентами в 86,4% </w:t>
      </w:r>
      <w:r>
        <w:rPr>
          <w:rFonts w:ascii="Times New Roman" w:hAnsi="Times New Roman" w:cs="Times New Roman"/>
          <w:sz w:val="24"/>
          <w:szCs w:val="24"/>
        </w:rPr>
        <w:t xml:space="preserve">случаев. </w:t>
      </w:r>
      <w:r w:rsidR="00E3383E">
        <w:rPr>
          <w:rFonts w:ascii="Times New Roman" w:hAnsi="Times New Roman" w:cs="Times New Roman"/>
          <w:sz w:val="24"/>
          <w:szCs w:val="24"/>
        </w:rPr>
        <w:t>Попустительский стиль воспитания, нарушения в системе контроля отметили 199 человек (13,6%). Эти учащиеся выбрали ответы «Нет» и «Скорее нет» при ответах на вопросы:</w:t>
      </w:r>
    </w:p>
    <w:p w:rsidR="00E3383E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семье существуют четкие правила;</w:t>
      </w:r>
    </w:p>
    <w:p w:rsidR="00E3383E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моих</w:t>
      </w:r>
      <w:r w:rsidR="00F13F12">
        <w:rPr>
          <w:rFonts w:ascii="Times New Roman" w:hAnsi="Times New Roman" w:cs="Times New Roman"/>
          <w:sz w:val="24"/>
          <w:szCs w:val="24"/>
        </w:rPr>
        <w:t xml:space="preserve"> родителей всегда знает, где и с кем </w:t>
      </w:r>
      <w:r>
        <w:rPr>
          <w:rFonts w:ascii="Times New Roman" w:hAnsi="Times New Roman" w:cs="Times New Roman"/>
          <w:sz w:val="24"/>
          <w:szCs w:val="24"/>
        </w:rPr>
        <w:t>я провожу время;</w:t>
      </w:r>
    </w:p>
    <w:p w:rsidR="00E3383E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родители хотят, чтобы я звонил,</w:t>
      </w:r>
      <w:r w:rsidR="00F13F12">
        <w:rPr>
          <w:rFonts w:ascii="Times New Roman" w:hAnsi="Times New Roman" w:cs="Times New Roman"/>
          <w:sz w:val="24"/>
          <w:szCs w:val="24"/>
        </w:rPr>
        <w:t xml:space="preserve"> когда собираюсь прийти поздно </w:t>
      </w:r>
      <w:r>
        <w:rPr>
          <w:rFonts w:ascii="Times New Roman" w:hAnsi="Times New Roman" w:cs="Times New Roman"/>
          <w:sz w:val="24"/>
          <w:szCs w:val="24"/>
        </w:rPr>
        <w:t>домой;</w:t>
      </w:r>
    </w:p>
    <w:p w:rsidR="00E3383E" w:rsidRDefault="00F13F12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семье существует правило на отказ от </w:t>
      </w:r>
      <w:r w:rsidR="00E3383E">
        <w:rPr>
          <w:rFonts w:ascii="Times New Roman" w:hAnsi="Times New Roman" w:cs="Times New Roman"/>
          <w:sz w:val="24"/>
          <w:szCs w:val="24"/>
        </w:rPr>
        <w:t>употребления алкоголя и наркотиков;</w:t>
      </w:r>
    </w:p>
    <w:p w:rsidR="00E3383E" w:rsidRDefault="00E3383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Заметят ли ваши родители, если вы выпьете пива, вина или крепких алкогольных напитков без их разрешения.</w:t>
      </w:r>
    </w:p>
    <w:p w:rsidR="00E3383E" w:rsidRDefault="00E3383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Риск, связанный со сменой места жительства,  выражен наименее  сильно (11,7%).</w:t>
      </w:r>
    </w:p>
    <w:p w:rsidR="00E3383E" w:rsidRDefault="00E3383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диаграмме №2 представлена оценка уровня риска связанного с воздействием   различных семейных  факторов.</w:t>
      </w:r>
    </w:p>
    <w:p w:rsidR="00E3383E" w:rsidRPr="00F13F12" w:rsidRDefault="00E3383E" w:rsidP="00CA53F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13F12">
        <w:rPr>
          <w:rFonts w:ascii="Times New Roman" w:hAnsi="Times New Roman" w:cs="Times New Roman"/>
          <w:b/>
          <w:i/>
          <w:sz w:val="20"/>
          <w:szCs w:val="20"/>
        </w:rPr>
        <w:t xml:space="preserve">Диаграмма №2. Оценка уровня риска, связанного </w:t>
      </w:r>
      <w:r w:rsidR="00F13F12">
        <w:rPr>
          <w:rFonts w:ascii="Times New Roman" w:hAnsi="Times New Roman" w:cs="Times New Roman"/>
          <w:b/>
          <w:i/>
          <w:sz w:val="20"/>
          <w:szCs w:val="20"/>
        </w:rPr>
        <w:t xml:space="preserve">с воздействием различных семейных </w:t>
      </w:r>
      <w:r w:rsidRPr="00F13F12">
        <w:rPr>
          <w:rFonts w:ascii="Times New Roman" w:hAnsi="Times New Roman" w:cs="Times New Roman"/>
          <w:b/>
          <w:i/>
          <w:sz w:val="20"/>
          <w:szCs w:val="20"/>
        </w:rPr>
        <w:t>факторов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37860" cy="24612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304E" w:rsidRDefault="0021304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E" w:rsidRPr="00F13F12" w:rsidRDefault="0021304E" w:rsidP="00CA53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3F1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3383E" w:rsidRPr="00F13F12">
        <w:rPr>
          <w:rFonts w:ascii="Times New Roman" w:hAnsi="Times New Roman" w:cs="Times New Roman"/>
          <w:b/>
          <w:i/>
          <w:sz w:val="24"/>
          <w:szCs w:val="24"/>
        </w:rPr>
        <w:t xml:space="preserve"> Оценка  индивидуальных  (личных) факторов риска и защиты</w:t>
      </w:r>
    </w:p>
    <w:p w:rsidR="00E3383E" w:rsidRDefault="00E3383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B6">
        <w:rPr>
          <w:rFonts w:ascii="Times New Roman" w:hAnsi="Times New Roman" w:cs="Times New Roman"/>
          <w:sz w:val="24"/>
          <w:szCs w:val="24"/>
        </w:rPr>
        <w:t>Личные факторы включают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71B6">
        <w:rPr>
          <w:rFonts w:ascii="Times New Roman" w:hAnsi="Times New Roman" w:cs="Times New Roman"/>
          <w:sz w:val="24"/>
          <w:szCs w:val="24"/>
        </w:rPr>
        <w:t>спешность в реализации своих стремлений, осознание жизненной перспективы, отношение к возможности употребления наркотиков, отношение к насилию, способы проявления протестных реакций, уровень эмоциональной зрелости, сформированная система ценностей и привязанностей, кризисные ситуации, уровень притязаний и самооценка, наличие непреложных авторитетов.</w:t>
      </w:r>
      <w:r w:rsidR="00F13F12">
        <w:rPr>
          <w:rFonts w:ascii="Times New Roman" w:hAnsi="Times New Roman" w:cs="Times New Roman"/>
          <w:sz w:val="24"/>
          <w:szCs w:val="24"/>
        </w:rPr>
        <w:t xml:space="preserve"> Отклонения </w:t>
      </w:r>
      <w:r>
        <w:rPr>
          <w:rFonts w:ascii="Times New Roman" w:hAnsi="Times New Roman" w:cs="Times New Roman"/>
          <w:sz w:val="24"/>
          <w:szCs w:val="24"/>
        </w:rPr>
        <w:t>в формирова</w:t>
      </w:r>
      <w:r w:rsidR="00F13F12">
        <w:rPr>
          <w:rFonts w:ascii="Times New Roman" w:hAnsi="Times New Roman" w:cs="Times New Roman"/>
          <w:sz w:val="24"/>
          <w:szCs w:val="24"/>
        </w:rPr>
        <w:t xml:space="preserve">нии системы саморегуляции и самосознания личности являются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F13F12">
        <w:rPr>
          <w:rFonts w:ascii="Times New Roman" w:hAnsi="Times New Roman" w:cs="Times New Roman"/>
          <w:sz w:val="24"/>
          <w:szCs w:val="24"/>
        </w:rPr>
        <w:t xml:space="preserve">новой дезадаптивного поведения человека, ощущения неполноценности </w:t>
      </w:r>
      <w:r>
        <w:rPr>
          <w:rFonts w:ascii="Times New Roman" w:hAnsi="Times New Roman" w:cs="Times New Roman"/>
          <w:sz w:val="24"/>
          <w:szCs w:val="24"/>
        </w:rPr>
        <w:t xml:space="preserve">и неустроенности, </w:t>
      </w:r>
      <w:r w:rsidR="00F13F12">
        <w:rPr>
          <w:rFonts w:ascii="Times New Roman" w:hAnsi="Times New Roman" w:cs="Times New Roman"/>
          <w:sz w:val="24"/>
          <w:szCs w:val="24"/>
        </w:rPr>
        <w:t xml:space="preserve">что приводит к повышению риску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употребления ПАВ в поисках </w:t>
      </w:r>
      <w:proofErr w:type="spellStart"/>
      <w:r w:rsidR="00F13F12">
        <w:rPr>
          <w:rFonts w:ascii="Times New Roman" w:hAnsi="Times New Roman" w:cs="Times New Roman"/>
          <w:sz w:val="24"/>
          <w:szCs w:val="24"/>
        </w:rPr>
        <w:t>релаксирующего</w:t>
      </w:r>
      <w:proofErr w:type="spellEnd"/>
      <w:r w:rsidR="00F13F12">
        <w:rPr>
          <w:rFonts w:ascii="Times New Roman" w:hAnsi="Times New Roman" w:cs="Times New Roman"/>
          <w:sz w:val="24"/>
          <w:szCs w:val="24"/>
        </w:rPr>
        <w:t xml:space="preserve">, успокаивающего и </w:t>
      </w:r>
      <w:r>
        <w:rPr>
          <w:rFonts w:ascii="Times New Roman" w:hAnsi="Times New Roman" w:cs="Times New Roman"/>
          <w:sz w:val="24"/>
          <w:szCs w:val="24"/>
        </w:rPr>
        <w:t>психостимулирующего эффектов.</w:t>
      </w:r>
    </w:p>
    <w:p w:rsidR="0021304E" w:rsidRDefault="0021304E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04E" w:rsidRDefault="0021304E" w:rsidP="00F13F1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304E">
        <w:rPr>
          <w:rFonts w:ascii="Times New Roman" w:hAnsi="Times New Roman" w:cs="Times New Roman"/>
          <w:b/>
          <w:sz w:val="20"/>
          <w:szCs w:val="20"/>
        </w:rPr>
        <w:lastRenderedPageBreak/>
        <w:t>Таблица №</w:t>
      </w:r>
      <w:r w:rsidR="0028350D">
        <w:rPr>
          <w:rFonts w:ascii="Times New Roman" w:hAnsi="Times New Roman" w:cs="Times New Roman"/>
          <w:b/>
          <w:sz w:val="20"/>
          <w:szCs w:val="20"/>
        </w:rPr>
        <w:t>2</w:t>
      </w:r>
      <w:r w:rsidRPr="0021304E">
        <w:rPr>
          <w:rFonts w:ascii="Times New Roman" w:hAnsi="Times New Roman" w:cs="Times New Roman"/>
          <w:b/>
          <w:sz w:val="20"/>
          <w:szCs w:val="20"/>
        </w:rPr>
        <w:t>. Оценка влияния  индивидуальных факторов в системе рисков формирования аддиктивного поведения</w:t>
      </w:r>
    </w:p>
    <w:tbl>
      <w:tblPr>
        <w:tblW w:w="0" w:type="auto"/>
        <w:tblLayout w:type="fixed"/>
        <w:tblLook w:val="04A0"/>
      </w:tblPr>
      <w:tblGrid>
        <w:gridCol w:w="3652"/>
        <w:gridCol w:w="851"/>
        <w:gridCol w:w="726"/>
        <w:gridCol w:w="716"/>
        <w:gridCol w:w="659"/>
        <w:gridCol w:w="763"/>
        <w:gridCol w:w="821"/>
        <w:gridCol w:w="735"/>
        <w:gridCol w:w="648"/>
      </w:tblGrid>
      <w:tr w:rsidR="0021304E" w:rsidRPr="00EA6D41" w:rsidTr="00F13F12">
        <w:trPr>
          <w:cantSplit/>
          <w:trHeight w:val="28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риска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употреблению ПАВ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насилию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Протестные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позитивных жизненных ориентиров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употребления ПАВ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1304E" w:rsidRPr="00EA6D41" w:rsidTr="00F13F12">
        <w:trPr>
          <w:cantSplit/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кризисных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4E" w:rsidRPr="00EA6D41" w:rsidRDefault="0021304E" w:rsidP="00F1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</w:tbl>
    <w:p w:rsidR="0021304E" w:rsidRDefault="004F6D96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индивидуальных факторов наиболее благоприятное защитное влияние имеют следующие.</w:t>
      </w:r>
      <w:proofErr w:type="gramEnd"/>
    </w:p>
    <w:p w:rsidR="004F6D96" w:rsidRDefault="004F6D96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Грамотное отношение к употреблению ПАВ: 97,1 % опрошенных им</w:t>
      </w:r>
      <w:r w:rsidR="00F13F12">
        <w:rPr>
          <w:rFonts w:ascii="Times New Roman" w:hAnsi="Times New Roman" w:cs="Times New Roman"/>
          <w:sz w:val="24"/>
          <w:szCs w:val="24"/>
        </w:rPr>
        <w:t xml:space="preserve">еют представление о вреде </w:t>
      </w:r>
      <w:r>
        <w:rPr>
          <w:rFonts w:ascii="Times New Roman" w:hAnsi="Times New Roman" w:cs="Times New Roman"/>
          <w:sz w:val="24"/>
          <w:szCs w:val="24"/>
        </w:rPr>
        <w:t>употребления ПАВ, считают недопустимым их употребление</w:t>
      </w:r>
      <w:r w:rsidR="00516265">
        <w:rPr>
          <w:rFonts w:ascii="Times New Roman" w:hAnsi="Times New Roman" w:cs="Times New Roman"/>
          <w:sz w:val="24"/>
          <w:szCs w:val="24"/>
        </w:rPr>
        <w:t xml:space="preserve">. Характерно, что </w:t>
      </w:r>
      <w:r>
        <w:rPr>
          <w:rFonts w:ascii="Times New Roman" w:hAnsi="Times New Roman" w:cs="Times New Roman"/>
          <w:sz w:val="24"/>
          <w:szCs w:val="24"/>
        </w:rPr>
        <w:t>2,9% опрош</w:t>
      </w:r>
      <w:r w:rsidR="00F13F12">
        <w:rPr>
          <w:rFonts w:ascii="Times New Roman" w:hAnsi="Times New Roman" w:cs="Times New Roman"/>
          <w:sz w:val="24"/>
          <w:szCs w:val="24"/>
        </w:rPr>
        <w:t xml:space="preserve">енных имеют установки, которые повышают </w:t>
      </w:r>
      <w:r>
        <w:rPr>
          <w:rFonts w:ascii="Times New Roman" w:hAnsi="Times New Roman" w:cs="Times New Roman"/>
          <w:sz w:val="24"/>
          <w:szCs w:val="24"/>
        </w:rPr>
        <w:t>риск употребления ПАВ: недооценка степени опасности</w:t>
      </w:r>
      <w:r w:rsidR="00516265">
        <w:rPr>
          <w:rFonts w:ascii="Times New Roman" w:hAnsi="Times New Roman" w:cs="Times New Roman"/>
          <w:sz w:val="24"/>
          <w:szCs w:val="24"/>
        </w:rPr>
        <w:t xml:space="preserve"> и негативных последствий употребления ПАВ, иллюзия исключител</w:t>
      </w:r>
      <w:r w:rsidR="00F13F12">
        <w:rPr>
          <w:rFonts w:ascii="Times New Roman" w:hAnsi="Times New Roman" w:cs="Times New Roman"/>
          <w:sz w:val="24"/>
          <w:szCs w:val="24"/>
        </w:rPr>
        <w:t>ьной персональной защищенности.</w:t>
      </w:r>
    </w:p>
    <w:p w:rsidR="004F6D96" w:rsidRDefault="004F6D96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позитивных ж</w:t>
      </w:r>
      <w:r w:rsidR="00F13F12">
        <w:rPr>
          <w:rFonts w:ascii="Times New Roman" w:hAnsi="Times New Roman" w:cs="Times New Roman"/>
          <w:sz w:val="24"/>
          <w:szCs w:val="24"/>
        </w:rPr>
        <w:t xml:space="preserve">изненных ориентиров, таких как </w:t>
      </w:r>
      <w:r w:rsidRPr="00C67EDB">
        <w:rPr>
          <w:rFonts w:ascii="Times New Roman" w:hAnsi="Times New Roman" w:cs="Times New Roman"/>
          <w:sz w:val="24"/>
          <w:szCs w:val="24"/>
        </w:rPr>
        <w:t>хорош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67EDB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3F12">
        <w:rPr>
          <w:rFonts w:ascii="Times New Roman" w:hAnsi="Times New Roman" w:cs="Times New Roman"/>
          <w:sz w:val="24"/>
          <w:szCs w:val="24"/>
        </w:rPr>
        <w:t xml:space="preserve">, активные занятия спортом, рациональное принятие </w:t>
      </w:r>
      <w:r w:rsidRPr="00C67EDB">
        <w:rPr>
          <w:rFonts w:ascii="Times New Roman" w:hAnsi="Times New Roman" w:cs="Times New Roman"/>
          <w:sz w:val="24"/>
          <w:szCs w:val="24"/>
        </w:rPr>
        <w:t>решений, приверженность моральным нормам</w:t>
      </w:r>
      <w:r>
        <w:rPr>
          <w:rFonts w:ascii="Times New Roman" w:hAnsi="Times New Roman" w:cs="Times New Roman"/>
          <w:sz w:val="24"/>
          <w:szCs w:val="24"/>
        </w:rPr>
        <w:t xml:space="preserve"> отметили 88,7% респ</w:t>
      </w:r>
      <w:r w:rsidR="00F13F12">
        <w:rPr>
          <w:rFonts w:ascii="Times New Roman" w:hAnsi="Times New Roman" w:cs="Times New Roman"/>
          <w:sz w:val="24"/>
          <w:szCs w:val="24"/>
        </w:rPr>
        <w:t xml:space="preserve">ондентов (их низкую значимость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13F12">
        <w:rPr>
          <w:rFonts w:ascii="Times New Roman" w:hAnsi="Times New Roman" w:cs="Times New Roman"/>
          <w:sz w:val="24"/>
          <w:szCs w:val="24"/>
        </w:rPr>
        <w:t xml:space="preserve"> </w:t>
      </w:r>
      <w:r w:rsidRPr="00C67EDB">
        <w:rPr>
          <w:rFonts w:ascii="Times New Roman" w:hAnsi="Times New Roman" w:cs="Times New Roman"/>
          <w:sz w:val="24"/>
          <w:szCs w:val="24"/>
        </w:rPr>
        <w:t>165 чел.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11,3%)</w:t>
      </w:r>
      <w:r w:rsidRPr="00C6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4E" w:rsidRPr="009671B6" w:rsidRDefault="0021304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B6">
        <w:rPr>
          <w:rFonts w:ascii="Times New Roman" w:hAnsi="Times New Roman" w:cs="Times New Roman"/>
          <w:sz w:val="24"/>
          <w:szCs w:val="24"/>
        </w:rPr>
        <w:t>Среди индивидуальных факторов риска перв</w:t>
      </w:r>
      <w:r w:rsidR="0058264B">
        <w:rPr>
          <w:rFonts w:ascii="Times New Roman" w:hAnsi="Times New Roman" w:cs="Times New Roman"/>
          <w:sz w:val="24"/>
          <w:szCs w:val="24"/>
        </w:rPr>
        <w:t>ы</w:t>
      </w:r>
      <w:r w:rsidRPr="009671B6">
        <w:rPr>
          <w:rFonts w:ascii="Times New Roman" w:hAnsi="Times New Roman" w:cs="Times New Roman"/>
          <w:sz w:val="24"/>
          <w:szCs w:val="24"/>
        </w:rPr>
        <w:t>е мест</w:t>
      </w:r>
      <w:r w:rsidR="0058264B">
        <w:rPr>
          <w:rFonts w:ascii="Times New Roman" w:hAnsi="Times New Roman" w:cs="Times New Roman"/>
          <w:sz w:val="24"/>
          <w:szCs w:val="24"/>
        </w:rPr>
        <w:t>а</w:t>
      </w:r>
      <w:r w:rsidRPr="009671B6">
        <w:rPr>
          <w:rFonts w:ascii="Times New Roman" w:hAnsi="Times New Roman" w:cs="Times New Roman"/>
          <w:sz w:val="24"/>
          <w:szCs w:val="24"/>
        </w:rPr>
        <w:t xml:space="preserve"> занимают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C67EDB">
        <w:rPr>
          <w:rFonts w:ascii="Times New Roman" w:hAnsi="Times New Roman" w:cs="Times New Roman"/>
          <w:sz w:val="24"/>
          <w:szCs w:val="24"/>
        </w:rPr>
        <w:t>.</w:t>
      </w:r>
    </w:p>
    <w:p w:rsidR="0021304E" w:rsidRPr="00C67EDB" w:rsidRDefault="00C67EDB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04E" w:rsidRPr="00C67EDB">
        <w:rPr>
          <w:rFonts w:ascii="Times New Roman" w:hAnsi="Times New Roman" w:cs="Times New Roman"/>
          <w:sz w:val="24"/>
          <w:szCs w:val="24"/>
        </w:rPr>
        <w:t>Отношение к насилию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F13F12">
        <w:rPr>
          <w:rFonts w:ascii="Times New Roman" w:hAnsi="Times New Roman" w:cs="Times New Roman"/>
          <w:sz w:val="24"/>
          <w:szCs w:val="24"/>
        </w:rPr>
        <w:t xml:space="preserve"> 640 респондентов (43,8%) </w:t>
      </w:r>
      <w:r w:rsidR="0021304E" w:rsidRPr="00C67EDB">
        <w:rPr>
          <w:rFonts w:ascii="Times New Roman" w:hAnsi="Times New Roman" w:cs="Times New Roman"/>
          <w:sz w:val="24"/>
          <w:szCs w:val="24"/>
        </w:rPr>
        <w:t>имеют повышенный риск использования агре</w:t>
      </w:r>
      <w:r w:rsidR="00F13F12">
        <w:rPr>
          <w:rFonts w:ascii="Times New Roman" w:hAnsi="Times New Roman" w:cs="Times New Roman"/>
          <w:sz w:val="24"/>
          <w:szCs w:val="24"/>
        </w:rPr>
        <w:t xml:space="preserve">ссивных моделей поведения. Эти </w:t>
      </w:r>
      <w:r w:rsidR="0021304E" w:rsidRPr="00C67EDB">
        <w:rPr>
          <w:rFonts w:ascii="Times New Roman" w:hAnsi="Times New Roman" w:cs="Times New Roman"/>
          <w:sz w:val="24"/>
          <w:szCs w:val="24"/>
        </w:rPr>
        <w:t>респонде</w:t>
      </w:r>
      <w:r w:rsidR="00F13F12">
        <w:rPr>
          <w:rFonts w:ascii="Times New Roman" w:hAnsi="Times New Roman" w:cs="Times New Roman"/>
          <w:sz w:val="24"/>
          <w:szCs w:val="24"/>
        </w:rPr>
        <w:t xml:space="preserve">нты дали утвердительные ответы </w:t>
      </w:r>
      <w:r w:rsidR="0021304E" w:rsidRPr="00C67EDB">
        <w:rPr>
          <w:rFonts w:ascii="Times New Roman" w:hAnsi="Times New Roman" w:cs="Times New Roman"/>
          <w:sz w:val="24"/>
          <w:szCs w:val="24"/>
        </w:rPr>
        <w:t>при ответах на следующие вопросы:</w:t>
      </w:r>
    </w:p>
    <w:p w:rsidR="0021304E" w:rsidRPr="00C67EDB" w:rsidRDefault="0021304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67EDB">
        <w:rPr>
          <w:rFonts w:ascii="Times New Roman" w:hAnsi="Times New Roman" w:cs="Times New Roman"/>
          <w:sz w:val="24"/>
          <w:szCs w:val="24"/>
        </w:rPr>
        <w:t>Считаете ли Вы возможным отстаивать  свои интересы  с применением физической силы?</w:t>
      </w:r>
    </w:p>
    <w:p w:rsidR="0021304E" w:rsidRPr="00C67EDB" w:rsidRDefault="0021304E" w:rsidP="00F13F1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67EDB">
        <w:rPr>
          <w:rFonts w:ascii="Times New Roman" w:hAnsi="Times New Roman" w:cs="Times New Roman"/>
          <w:sz w:val="24"/>
          <w:szCs w:val="24"/>
        </w:rPr>
        <w:t>Согласны ли вы с утверждением, что цель оправдывает средства?</w:t>
      </w:r>
    </w:p>
    <w:p w:rsidR="0021304E" w:rsidRPr="00C67EDB" w:rsidRDefault="00C67EDB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04E" w:rsidRPr="00C67EDB">
        <w:rPr>
          <w:rFonts w:ascii="Times New Roman" w:hAnsi="Times New Roman" w:cs="Times New Roman"/>
          <w:sz w:val="24"/>
          <w:szCs w:val="24"/>
        </w:rPr>
        <w:t>Успешность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EB4B54">
        <w:rPr>
          <w:rFonts w:ascii="Times New Roman" w:hAnsi="Times New Roman" w:cs="Times New Roman"/>
          <w:sz w:val="24"/>
          <w:szCs w:val="24"/>
        </w:rPr>
        <w:t xml:space="preserve"> 481 учащихся (32,9%) отметили, что окружающие не отмечают их успехов и достижений и не </w:t>
      </w:r>
      <w:r w:rsidR="0021304E" w:rsidRPr="00C67EDB">
        <w:rPr>
          <w:rFonts w:ascii="Times New Roman" w:hAnsi="Times New Roman" w:cs="Times New Roman"/>
          <w:sz w:val="24"/>
          <w:szCs w:val="24"/>
        </w:rPr>
        <w:t xml:space="preserve">поощряют их старания.  </w:t>
      </w:r>
    </w:p>
    <w:p w:rsidR="0021304E" w:rsidRPr="00C67EDB" w:rsidRDefault="00C67EDB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04E" w:rsidRPr="00C67EDB">
        <w:rPr>
          <w:rFonts w:ascii="Times New Roman" w:hAnsi="Times New Roman" w:cs="Times New Roman"/>
          <w:sz w:val="24"/>
          <w:szCs w:val="24"/>
        </w:rPr>
        <w:t>Наличие кризисных ситуаций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4B54">
        <w:rPr>
          <w:rFonts w:ascii="Times New Roman" w:hAnsi="Times New Roman" w:cs="Times New Roman"/>
          <w:sz w:val="24"/>
          <w:szCs w:val="24"/>
        </w:rPr>
        <w:t xml:space="preserve">: 205 чел. (14,1%) ответили, что в их жизни часто бывают </w:t>
      </w:r>
      <w:r w:rsidR="0021304E" w:rsidRPr="00C67EDB">
        <w:rPr>
          <w:rFonts w:ascii="Times New Roman" w:hAnsi="Times New Roman" w:cs="Times New Roman"/>
          <w:sz w:val="24"/>
          <w:szCs w:val="24"/>
        </w:rPr>
        <w:t xml:space="preserve">ситуации, которые кажутся безвыходными. </w:t>
      </w:r>
    </w:p>
    <w:p w:rsidR="0021304E" w:rsidRPr="00C67EDB" w:rsidRDefault="00C67EDB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04">
        <w:rPr>
          <w:rFonts w:ascii="Times New Roman" w:hAnsi="Times New Roman" w:cs="Times New Roman"/>
          <w:sz w:val="24"/>
          <w:szCs w:val="24"/>
        </w:rPr>
        <w:t>«</w:t>
      </w:r>
      <w:r w:rsidR="0021304E" w:rsidRPr="00367904">
        <w:rPr>
          <w:rFonts w:ascii="Times New Roman" w:hAnsi="Times New Roman" w:cs="Times New Roman"/>
          <w:sz w:val="24"/>
          <w:szCs w:val="24"/>
        </w:rPr>
        <w:t>Отсут</w:t>
      </w:r>
      <w:r w:rsidR="00EB4B54" w:rsidRPr="00367904">
        <w:rPr>
          <w:rFonts w:ascii="Times New Roman" w:hAnsi="Times New Roman" w:cs="Times New Roman"/>
          <w:sz w:val="24"/>
          <w:szCs w:val="24"/>
        </w:rPr>
        <w:t xml:space="preserve">ствие </w:t>
      </w:r>
      <w:r w:rsidR="0021304E" w:rsidRPr="00367904">
        <w:rPr>
          <w:rFonts w:ascii="Times New Roman" w:hAnsi="Times New Roman" w:cs="Times New Roman"/>
          <w:sz w:val="24"/>
          <w:szCs w:val="24"/>
        </w:rPr>
        <w:t>позитивных жизненных ориентиров</w:t>
      </w:r>
      <w:r w:rsidRPr="00367904">
        <w:rPr>
          <w:rFonts w:ascii="Times New Roman" w:hAnsi="Times New Roman" w:cs="Times New Roman"/>
          <w:sz w:val="24"/>
          <w:szCs w:val="24"/>
        </w:rPr>
        <w:t>»</w:t>
      </w:r>
      <w:r w:rsidR="00367904">
        <w:rPr>
          <w:rFonts w:ascii="Times New Roman" w:hAnsi="Times New Roman" w:cs="Times New Roman"/>
          <w:sz w:val="24"/>
          <w:szCs w:val="24"/>
        </w:rPr>
        <w:t xml:space="preserve"> 165 чел. (11,3%).</w:t>
      </w:r>
    </w:p>
    <w:p w:rsidR="0021304E" w:rsidRPr="00C67EDB" w:rsidRDefault="00C67EDB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304E" w:rsidRPr="00C67EDB">
        <w:rPr>
          <w:rFonts w:ascii="Times New Roman" w:hAnsi="Times New Roman" w:cs="Times New Roman"/>
          <w:sz w:val="24"/>
          <w:szCs w:val="24"/>
        </w:rPr>
        <w:t>Протестные реакции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04E" w:rsidRPr="00C67EDB">
        <w:rPr>
          <w:rFonts w:ascii="Times New Roman" w:hAnsi="Times New Roman" w:cs="Times New Roman"/>
          <w:sz w:val="24"/>
          <w:szCs w:val="24"/>
        </w:rPr>
        <w:t>:</w:t>
      </w:r>
      <w:r w:rsidR="00EB4B54">
        <w:rPr>
          <w:rFonts w:ascii="Times New Roman" w:hAnsi="Times New Roman" w:cs="Times New Roman"/>
          <w:sz w:val="24"/>
          <w:szCs w:val="24"/>
        </w:rPr>
        <w:t xml:space="preserve"> 144 чел. (9,8%) отметили, что часто делают </w:t>
      </w:r>
      <w:r w:rsidR="0021304E" w:rsidRPr="00C67EDB">
        <w:rPr>
          <w:rFonts w:ascii="Times New Roman" w:hAnsi="Times New Roman" w:cs="Times New Roman"/>
          <w:sz w:val="24"/>
          <w:szCs w:val="24"/>
        </w:rPr>
        <w:t>противоположное тому, что говорят им родители, для того, чтобы разозлить их</w:t>
      </w:r>
      <w:r w:rsidR="00367904">
        <w:rPr>
          <w:rFonts w:ascii="Times New Roman" w:hAnsi="Times New Roman" w:cs="Times New Roman"/>
          <w:sz w:val="24"/>
          <w:szCs w:val="24"/>
        </w:rPr>
        <w:t>.</w:t>
      </w:r>
    </w:p>
    <w:p w:rsidR="0021304E" w:rsidRPr="00C67EDB" w:rsidRDefault="0021304E" w:rsidP="00F1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EDB">
        <w:rPr>
          <w:rFonts w:ascii="Times New Roman" w:hAnsi="Times New Roman" w:cs="Times New Roman"/>
          <w:sz w:val="24"/>
          <w:szCs w:val="24"/>
        </w:rPr>
        <w:t>Опыт употребления ПАВ отметили  62 чел. (4,3%)</w:t>
      </w:r>
      <w:r w:rsidR="00367904">
        <w:rPr>
          <w:rFonts w:ascii="Times New Roman" w:hAnsi="Times New Roman" w:cs="Times New Roman"/>
          <w:sz w:val="24"/>
          <w:szCs w:val="24"/>
        </w:rPr>
        <w:t>.</w:t>
      </w:r>
    </w:p>
    <w:p w:rsidR="0021304E" w:rsidRDefault="0021304E" w:rsidP="00CA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3E" w:rsidRPr="00803672" w:rsidRDefault="00516265" w:rsidP="00EB4B54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</w:t>
      </w:r>
      <w:bookmarkStart w:id="0" w:name="_GoBack"/>
      <w:bookmarkEnd w:id="0"/>
      <w:r w:rsidR="00E3383E" w:rsidRPr="00803672">
        <w:rPr>
          <w:rFonts w:ascii="Times New Roman" w:hAnsi="Times New Roman" w:cs="Times New Roman"/>
          <w:b/>
          <w:sz w:val="20"/>
          <w:szCs w:val="20"/>
        </w:rPr>
        <w:t>иаграмма №</w:t>
      </w:r>
      <w:r w:rsidR="00E3383E">
        <w:rPr>
          <w:rFonts w:ascii="Times New Roman" w:hAnsi="Times New Roman" w:cs="Times New Roman"/>
          <w:b/>
          <w:sz w:val="20"/>
          <w:szCs w:val="20"/>
        </w:rPr>
        <w:t>3</w:t>
      </w:r>
      <w:r w:rsidR="00E3383E" w:rsidRPr="00803672">
        <w:rPr>
          <w:rFonts w:ascii="Times New Roman" w:hAnsi="Times New Roman" w:cs="Times New Roman"/>
          <w:b/>
          <w:sz w:val="20"/>
          <w:szCs w:val="20"/>
        </w:rPr>
        <w:t>. Оценка уровня риска</w:t>
      </w:r>
      <w:r w:rsidR="00E3383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3383E" w:rsidRPr="00803672">
        <w:rPr>
          <w:rFonts w:ascii="Times New Roman" w:hAnsi="Times New Roman" w:cs="Times New Roman"/>
          <w:b/>
          <w:sz w:val="20"/>
          <w:szCs w:val="20"/>
        </w:rPr>
        <w:t xml:space="preserve"> связанного с воздействием   </w:t>
      </w:r>
      <w:r w:rsidR="00E3383E">
        <w:rPr>
          <w:rFonts w:ascii="Times New Roman" w:hAnsi="Times New Roman" w:cs="Times New Roman"/>
          <w:b/>
          <w:sz w:val="20"/>
          <w:szCs w:val="20"/>
        </w:rPr>
        <w:t>индивидуальных</w:t>
      </w:r>
      <w:r w:rsidR="00E3383E" w:rsidRPr="00803672">
        <w:rPr>
          <w:rFonts w:ascii="Times New Roman" w:hAnsi="Times New Roman" w:cs="Times New Roman"/>
          <w:b/>
          <w:sz w:val="20"/>
          <w:szCs w:val="20"/>
        </w:rPr>
        <w:t xml:space="preserve">  факторов</w:t>
      </w:r>
    </w:p>
    <w:p w:rsidR="00E3383E" w:rsidRPr="009671B6" w:rsidRDefault="0021304E" w:rsidP="00CA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5943600" cy="2948940"/>
            <wp:effectExtent l="0" t="0" r="1905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64B" w:rsidRPr="00EB4B54" w:rsidRDefault="00E3383E" w:rsidP="00CA53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B54">
        <w:rPr>
          <w:rFonts w:ascii="Times New Roman" w:hAnsi="Times New Roman" w:cs="Times New Roman"/>
          <w:b/>
          <w:i/>
          <w:sz w:val="24"/>
          <w:szCs w:val="24"/>
        </w:rPr>
        <w:t>Взаимоотношения со  сверстниками</w:t>
      </w:r>
    </w:p>
    <w:p w:rsidR="00E3383E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64B">
        <w:rPr>
          <w:rFonts w:ascii="Times New Roman" w:hAnsi="Times New Roman" w:cs="Times New Roman"/>
          <w:sz w:val="24"/>
          <w:szCs w:val="24"/>
        </w:rPr>
        <w:t>Среда сверстников</w:t>
      </w:r>
      <w:r w:rsidR="0058264B">
        <w:rPr>
          <w:rFonts w:ascii="Times New Roman" w:hAnsi="Times New Roman" w:cs="Times New Roman"/>
          <w:sz w:val="24"/>
          <w:szCs w:val="24"/>
        </w:rPr>
        <w:t xml:space="preserve"> является одним из значимых источников формирования моделей поведения у подростков.</w:t>
      </w:r>
      <w:r w:rsidRPr="00234407">
        <w:rPr>
          <w:rFonts w:ascii="Times New Roman" w:hAnsi="Times New Roman" w:cs="Times New Roman"/>
          <w:sz w:val="24"/>
          <w:szCs w:val="24"/>
        </w:rPr>
        <w:t xml:space="preserve"> Отношение «значимого окружения»</w:t>
      </w:r>
      <w:r w:rsidR="0058264B">
        <w:rPr>
          <w:rFonts w:ascii="Times New Roman" w:hAnsi="Times New Roman" w:cs="Times New Roman"/>
          <w:sz w:val="24"/>
          <w:szCs w:val="24"/>
        </w:rPr>
        <w:t xml:space="preserve"> сверстников </w:t>
      </w:r>
      <w:r w:rsidRPr="00234407">
        <w:rPr>
          <w:rFonts w:ascii="Times New Roman" w:hAnsi="Times New Roman" w:cs="Times New Roman"/>
          <w:sz w:val="24"/>
          <w:szCs w:val="24"/>
        </w:rPr>
        <w:t>к употреблению наркотиков, уровень социальной приемлемости поведения и социально</w:t>
      </w:r>
      <w:r w:rsidR="0058264B">
        <w:rPr>
          <w:rFonts w:ascii="Times New Roman" w:hAnsi="Times New Roman" w:cs="Times New Roman"/>
          <w:sz w:val="24"/>
          <w:szCs w:val="24"/>
        </w:rPr>
        <w:t>-</w:t>
      </w:r>
      <w:r w:rsidRPr="00234407">
        <w:rPr>
          <w:rFonts w:ascii="Times New Roman" w:hAnsi="Times New Roman" w:cs="Times New Roman"/>
          <w:sz w:val="24"/>
          <w:szCs w:val="24"/>
        </w:rPr>
        <w:t xml:space="preserve">психологический климат подростковой группы, роль подростка в группе сверстников, широта круга общения, отношение подростковой группы </w:t>
      </w:r>
      <w:proofErr w:type="gramStart"/>
      <w:r w:rsidRPr="0023440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34407">
        <w:rPr>
          <w:rFonts w:ascii="Times New Roman" w:hAnsi="Times New Roman" w:cs="Times New Roman"/>
          <w:sz w:val="24"/>
          <w:szCs w:val="24"/>
        </w:rPr>
        <w:t xml:space="preserve"> взрослым, ценностные ориентиры подростковой группы</w:t>
      </w:r>
      <w:r w:rsidR="00EB4B54">
        <w:rPr>
          <w:rFonts w:ascii="Times New Roman" w:hAnsi="Times New Roman" w:cs="Times New Roman"/>
          <w:sz w:val="24"/>
          <w:szCs w:val="24"/>
        </w:rPr>
        <w:t xml:space="preserve"> </w:t>
      </w:r>
      <w:r w:rsidR="0058264B">
        <w:rPr>
          <w:rFonts w:ascii="Times New Roman" w:hAnsi="Times New Roman" w:cs="Times New Roman"/>
          <w:sz w:val="24"/>
          <w:szCs w:val="24"/>
        </w:rPr>
        <w:t xml:space="preserve">являются факторами, определяющими  </w:t>
      </w:r>
      <w:r w:rsidR="00EB4B54">
        <w:rPr>
          <w:rFonts w:ascii="Times New Roman" w:hAnsi="Times New Roman" w:cs="Times New Roman"/>
          <w:sz w:val="24"/>
          <w:szCs w:val="24"/>
        </w:rPr>
        <w:t xml:space="preserve">уровень риска и защищенности </w:t>
      </w:r>
      <w:r w:rsidR="0058264B">
        <w:rPr>
          <w:rFonts w:ascii="Times New Roman" w:hAnsi="Times New Roman" w:cs="Times New Roman"/>
          <w:sz w:val="24"/>
          <w:szCs w:val="24"/>
        </w:rPr>
        <w:t>учащегося в сфере употребления ПАВ</w:t>
      </w:r>
      <w:r w:rsidRPr="00234407">
        <w:rPr>
          <w:rFonts w:ascii="Times New Roman" w:hAnsi="Times New Roman" w:cs="Times New Roman"/>
          <w:sz w:val="24"/>
          <w:szCs w:val="24"/>
        </w:rPr>
        <w:t>.</w:t>
      </w:r>
    </w:p>
    <w:p w:rsidR="00E3383E" w:rsidRDefault="0058264B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участники исследования достаточно высоко оценили свою удовлетворенность взаимоотношениями со сверстниками.</w:t>
      </w:r>
    </w:p>
    <w:p w:rsidR="00E3383E" w:rsidRPr="00EB4B54" w:rsidRDefault="0058264B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</w:t>
      </w:r>
      <w:r w:rsidR="00EB4B54">
        <w:rPr>
          <w:rFonts w:ascii="Times New Roman" w:hAnsi="Times New Roman" w:cs="Times New Roman"/>
          <w:sz w:val="24"/>
          <w:szCs w:val="24"/>
        </w:rPr>
        <w:t xml:space="preserve">ий климат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среде сверстников был охарактеризован</w:t>
      </w:r>
      <w:r w:rsidR="00EB4B54">
        <w:rPr>
          <w:rFonts w:ascii="Times New Roman" w:hAnsi="Times New Roman" w:cs="Times New Roman"/>
          <w:sz w:val="24"/>
          <w:szCs w:val="24"/>
        </w:rPr>
        <w:t xml:space="preserve"> как безопасный, положительный </w:t>
      </w:r>
      <w:r>
        <w:rPr>
          <w:rFonts w:ascii="Times New Roman" w:hAnsi="Times New Roman" w:cs="Times New Roman"/>
          <w:sz w:val="24"/>
          <w:szCs w:val="24"/>
        </w:rPr>
        <w:t xml:space="preserve">в 95 % респондентов. </w:t>
      </w:r>
      <w:r w:rsidR="00EB4B54"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="00E3383E" w:rsidRPr="00D55C32">
        <w:rPr>
          <w:rFonts w:ascii="Times New Roman" w:hAnsi="Times New Roman" w:cs="Times New Roman"/>
          <w:sz w:val="24"/>
          <w:szCs w:val="24"/>
        </w:rPr>
        <w:t>психологический климат</w:t>
      </w:r>
      <w:r w:rsidR="00E3383E">
        <w:rPr>
          <w:rFonts w:ascii="Times New Roman" w:hAnsi="Times New Roman" w:cs="Times New Roman"/>
          <w:sz w:val="24"/>
          <w:szCs w:val="24"/>
        </w:rPr>
        <w:t xml:space="preserve"> в среде сверстников</w:t>
      </w:r>
      <w:r w:rsidR="00E3383E" w:rsidRPr="00D55C32">
        <w:rPr>
          <w:rFonts w:ascii="Times New Roman" w:hAnsi="Times New Roman" w:cs="Times New Roman"/>
          <w:sz w:val="24"/>
          <w:szCs w:val="24"/>
        </w:rPr>
        <w:t>, неудовлетворенность во взаимоотношениях со сверстниками</w:t>
      </w:r>
      <w:r w:rsidR="00E3383E"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="00E3383E" w:rsidRPr="00D55C32">
        <w:rPr>
          <w:rFonts w:ascii="Times New Roman" w:hAnsi="Times New Roman" w:cs="Times New Roman"/>
          <w:sz w:val="24"/>
          <w:szCs w:val="24"/>
        </w:rPr>
        <w:t>73 человека (5%).</w:t>
      </w:r>
    </w:p>
    <w:p w:rsidR="0058264B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32">
        <w:rPr>
          <w:rFonts w:ascii="Times New Roman" w:hAnsi="Times New Roman" w:cs="Times New Roman"/>
          <w:sz w:val="24"/>
          <w:szCs w:val="24"/>
        </w:rPr>
        <w:t>Риск формиров</w:t>
      </w:r>
      <w:r w:rsidR="00EB4B54">
        <w:rPr>
          <w:rFonts w:ascii="Times New Roman" w:hAnsi="Times New Roman" w:cs="Times New Roman"/>
          <w:sz w:val="24"/>
          <w:szCs w:val="24"/>
        </w:rPr>
        <w:t xml:space="preserve">ания аддиктивного поведения под влиянием </w:t>
      </w:r>
      <w:r w:rsidRPr="00D55C32">
        <w:rPr>
          <w:rFonts w:ascii="Times New Roman" w:hAnsi="Times New Roman" w:cs="Times New Roman"/>
          <w:sz w:val="24"/>
          <w:szCs w:val="24"/>
        </w:rPr>
        <w:t>лиц, имеющих асоциальную направленнос</w:t>
      </w:r>
      <w:r w:rsidR="0058264B">
        <w:rPr>
          <w:rFonts w:ascii="Times New Roman" w:hAnsi="Times New Roman" w:cs="Times New Roman"/>
          <w:sz w:val="24"/>
          <w:szCs w:val="24"/>
        </w:rPr>
        <w:t>ть, отмети</w:t>
      </w:r>
      <w:r w:rsidR="00EB4B54">
        <w:rPr>
          <w:rFonts w:ascii="Times New Roman" w:hAnsi="Times New Roman" w:cs="Times New Roman"/>
          <w:sz w:val="24"/>
          <w:szCs w:val="24"/>
        </w:rPr>
        <w:t xml:space="preserve">ли 56 человек (3,8%). Отрицают наличие </w:t>
      </w:r>
      <w:r w:rsidR="0058264B">
        <w:rPr>
          <w:rFonts w:ascii="Times New Roman" w:hAnsi="Times New Roman" w:cs="Times New Roman"/>
          <w:sz w:val="24"/>
          <w:szCs w:val="24"/>
        </w:rPr>
        <w:t xml:space="preserve">ассоциирования с асоциальным поведением 96,2% </w:t>
      </w:r>
      <w:proofErr w:type="gramStart"/>
      <w:r w:rsidR="0058264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58264B">
        <w:rPr>
          <w:rFonts w:ascii="Times New Roman" w:hAnsi="Times New Roman" w:cs="Times New Roman"/>
          <w:sz w:val="24"/>
          <w:szCs w:val="24"/>
        </w:rPr>
        <w:t>.</w:t>
      </w:r>
    </w:p>
    <w:p w:rsidR="0058264B" w:rsidRDefault="0058264B" w:rsidP="00CA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64B" w:rsidRPr="00186DFB" w:rsidRDefault="0058264B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DFB">
        <w:rPr>
          <w:rFonts w:ascii="Times New Roman" w:hAnsi="Times New Roman" w:cs="Times New Roman"/>
          <w:b/>
          <w:sz w:val="20"/>
          <w:szCs w:val="20"/>
        </w:rPr>
        <w:t xml:space="preserve">Таблица № </w:t>
      </w:r>
      <w:r w:rsidR="0028350D">
        <w:rPr>
          <w:rFonts w:ascii="Times New Roman" w:hAnsi="Times New Roman" w:cs="Times New Roman"/>
          <w:b/>
          <w:sz w:val="20"/>
          <w:szCs w:val="20"/>
        </w:rPr>
        <w:t>3</w:t>
      </w:r>
      <w:r w:rsidR="00EB4B54">
        <w:rPr>
          <w:rFonts w:ascii="Times New Roman" w:hAnsi="Times New Roman" w:cs="Times New Roman"/>
          <w:b/>
          <w:sz w:val="20"/>
          <w:szCs w:val="20"/>
        </w:rPr>
        <w:t xml:space="preserve">. Количественные </w:t>
      </w:r>
      <w:r w:rsidRPr="00186DFB">
        <w:rPr>
          <w:rFonts w:ascii="Times New Roman" w:hAnsi="Times New Roman" w:cs="Times New Roman"/>
          <w:b/>
          <w:sz w:val="20"/>
          <w:szCs w:val="20"/>
        </w:rPr>
        <w:t>показатели уровня влияния среды сверстнико</w:t>
      </w:r>
      <w:r w:rsidR="00EB4B54">
        <w:rPr>
          <w:rFonts w:ascii="Times New Roman" w:hAnsi="Times New Roman" w:cs="Times New Roman"/>
          <w:b/>
          <w:sz w:val="20"/>
          <w:szCs w:val="20"/>
        </w:rPr>
        <w:t xml:space="preserve">в на формирование </w:t>
      </w:r>
      <w:proofErr w:type="spellStart"/>
      <w:r w:rsidR="00EB4B54">
        <w:rPr>
          <w:rFonts w:ascii="Times New Roman" w:hAnsi="Times New Roman" w:cs="Times New Roman"/>
          <w:b/>
          <w:sz w:val="20"/>
          <w:szCs w:val="20"/>
        </w:rPr>
        <w:t>аддиктивного</w:t>
      </w:r>
      <w:proofErr w:type="spellEnd"/>
      <w:r w:rsidR="00EB4B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6DFB">
        <w:rPr>
          <w:rFonts w:ascii="Times New Roman" w:hAnsi="Times New Roman" w:cs="Times New Roman"/>
          <w:b/>
          <w:sz w:val="20"/>
          <w:szCs w:val="20"/>
        </w:rPr>
        <w:t>поведения</w:t>
      </w:r>
    </w:p>
    <w:tbl>
      <w:tblPr>
        <w:tblW w:w="0" w:type="auto"/>
        <w:tblLayout w:type="fixed"/>
        <w:tblLook w:val="04A0"/>
      </w:tblPr>
      <w:tblGrid>
        <w:gridCol w:w="4361"/>
        <w:gridCol w:w="709"/>
        <w:gridCol w:w="592"/>
        <w:gridCol w:w="644"/>
        <w:gridCol w:w="597"/>
        <w:gridCol w:w="746"/>
        <w:gridCol w:w="574"/>
        <w:gridCol w:w="762"/>
        <w:gridCol w:w="586"/>
      </w:tblGrid>
      <w:tr w:rsidR="0058264B" w:rsidRPr="00EA6D41" w:rsidTr="00EB4B54">
        <w:trPr>
          <w:trHeight w:val="28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риска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58264B" w:rsidRPr="00EA6D41" w:rsidTr="00EB4B54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8264B" w:rsidRPr="00EA6D41" w:rsidTr="00EB4B54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Ассоциирование с асоциальным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8264B" w:rsidRPr="00EA6D41" w:rsidTr="00EB4B54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Социально-психологический климат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B" w:rsidRPr="00EA6D41" w:rsidRDefault="0058264B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E3383E" w:rsidRDefault="00E3383E" w:rsidP="00CA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3E" w:rsidRPr="0058264B" w:rsidRDefault="00EB4B54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гистограмме №4 </w:t>
      </w:r>
      <w:r w:rsidR="0058264B" w:rsidRPr="0058264B">
        <w:rPr>
          <w:rFonts w:ascii="Times New Roman" w:hAnsi="Times New Roman" w:cs="Times New Roman"/>
          <w:sz w:val="24"/>
          <w:szCs w:val="24"/>
        </w:rPr>
        <w:t>графически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</w:t>
      </w:r>
      <w:r w:rsidR="0058264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ных уровней риска формирования </w:t>
      </w:r>
      <w:proofErr w:type="spellStart"/>
      <w:r w:rsidR="0058264B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58264B">
        <w:rPr>
          <w:rFonts w:ascii="Times New Roman" w:hAnsi="Times New Roman" w:cs="Times New Roman"/>
          <w:sz w:val="24"/>
          <w:szCs w:val="24"/>
        </w:rPr>
        <w:t xml:space="preserve"> поведения у учащихся под влияние среды сверстников</w:t>
      </w:r>
    </w:p>
    <w:p w:rsidR="00E3383E" w:rsidRDefault="00E3383E" w:rsidP="00EB4B54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4407">
        <w:rPr>
          <w:rFonts w:ascii="Times New Roman" w:hAnsi="Times New Roman" w:cs="Times New Roman"/>
          <w:b/>
          <w:sz w:val="20"/>
          <w:szCs w:val="20"/>
        </w:rPr>
        <w:lastRenderedPageBreak/>
        <w:t>Диаграмма 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234407">
        <w:rPr>
          <w:rFonts w:ascii="Times New Roman" w:hAnsi="Times New Roman" w:cs="Times New Roman"/>
          <w:b/>
          <w:sz w:val="20"/>
          <w:szCs w:val="20"/>
        </w:rPr>
        <w:t xml:space="preserve">. Оценка  влияния   среды сверстников на формирование аддиктивного поведения 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19700" cy="2316480"/>
            <wp:effectExtent l="0" t="0" r="1905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E" w:rsidRPr="00EB4B54" w:rsidRDefault="00E3383E" w:rsidP="00CA53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B4B54">
        <w:rPr>
          <w:rFonts w:ascii="Times New Roman" w:hAnsi="Times New Roman" w:cs="Times New Roman"/>
          <w:b/>
          <w:i/>
          <w:sz w:val="24"/>
          <w:szCs w:val="24"/>
        </w:rPr>
        <w:t>Общесоциальные</w:t>
      </w:r>
      <w:proofErr w:type="spellEnd"/>
      <w:r w:rsidRPr="00EB4B54">
        <w:rPr>
          <w:rFonts w:ascii="Times New Roman" w:hAnsi="Times New Roman" w:cs="Times New Roman"/>
          <w:b/>
          <w:i/>
          <w:sz w:val="24"/>
          <w:szCs w:val="24"/>
        </w:rPr>
        <w:t xml:space="preserve"> факторы</w:t>
      </w:r>
    </w:p>
    <w:p w:rsidR="00E3383E" w:rsidRPr="00820222" w:rsidRDefault="00E3383E" w:rsidP="00CA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2">
        <w:rPr>
          <w:rFonts w:ascii="Times New Roman" w:hAnsi="Times New Roman" w:cs="Times New Roman"/>
          <w:sz w:val="24"/>
          <w:szCs w:val="24"/>
        </w:rPr>
        <w:t>Общесоциальные факторы</w:t>
      </w:r>
      <w:r w:rsidR="00EB4B54">
        <w:rPr>
          <w:rFonts w:ascii="Times New Roman" w:hAnsi="Times New Roman" w:cs="Times New Roman"/>
          <w:sz w:val="24"/>
          <w:szCs w:val="24"/>
        </w:rPr>
        <w:t xml:space="preserve">, такие как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0222">
        <w:rPr>
          <w:rFonts w:ascii="Times New Roman" w:hAnsi="Times New Roman" w:cs="Times New Roman"/>
          <w:sz w:val="24"/>
          <w:szCs w:val="24"/>
        </w:rPr>
        <w:t>ормы, политика и законодательство в отношении наркотиков, законодательство в области молодежной политики, доступность наркотиков, развитость системы социально-психологической помощи молодежи, уровень дезорганизованности сообщества, распространенность насилия, общественные традиции, позиция средств массовой информации, о</w:t>
      </w:r>
      <w:r>
        <w:rPr>
          <w:rFonts w:ascii="Times New Roman" w:hAnsi="Times New Roman" w:cs="Times New Roman"/>
          <w:sz w:val="24"/>
          <w:szCs w:val="24"/>
        </w:rPr>
        <w:t>рган</w:t>
      </w:r>
      <w:r w:rsidRPr="00820222">
        <w:rPr>
          <w:rFonts w:ascii="Times New Roman" w:hAnsi="Times New Roman" w:cs="Times New Roman"/>
          <w:sz w:val="24"/>
          <w:szCs w:val="24"/>
        </w:rPr>
        <w:t>изованность досуга, участие молодежи в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 вносят свой вклад в систему риска-защиты от употребления ПАВ.</w:t>
      </w:r>
    </w:p>
    <w:p w:rsidR="007B472A" w:rsidRDefault="007B472A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83E" w:rsidRDefault="00E3383E" w:rsidP="00EB4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222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28350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EB4B54">
        <w:rPr>
          <w:rFonts w:ascii="Times New Roman" w:hAnsi="Times New Roman" w:cs="Times New Roman"/>
          <w:b/>
          <w:sz w:val="20"/>
          <w:szCs w:val="20"/>
        </w:rPr>
        <w:t xml:space="preserve"> Оценка </w:t>
      </w:r>
      <w:r w:rsidRPr="00820222">
        <w:rPr>
          <w:rFonts w:ascii="Times New Roman" w:hAnsi="Times New Roman" w:cs="Times New Roman"/>
          <w:b/>
          <w:sz w:val="20"/>
          <w:szCs w:val="20"/>
        </w:rPr>
        <w:t>уро</w:t>
      </w:r>
      <w:r w:rsidR="00EB4B54">
        <w:rPr>
          <w:rFonts w:ascii="Times New Roman" w:hAnsi="Times New Roman" w:cs="Times New Roman"/>
          <w:b/>
          <w:sz w:val="20"/>
          <w:szCs w:val="20"/>
        </w:rPr>
        <w:t xml:space="preserve">вня влияния различных факторов </w:t>
      </w:r>
      <w:proofErr w:type="spellStart"/>
      <w:r w:rsidRPr="00820222">
        <w:rPr>
          <w:rFonts w:ascii="Times New Roman" w:hAnsi="Times New Roman" w:cs="Times New Roman"/>
          <w:b/>
          <w:sz w:val="20"/>
          <w:szCs w:val="20"/>
        </w:rPr>
        <w:t>общесоциального</w:t>
      </w:r>
      <w:proofErr w:type="spellEnd"/>
      <w:r w:rsidRPr="00820222">
        <w:rPr>
          <w:rFonts w:ascii="Times New Roman" w:hAnsi="Times New Roman" w:cs="Times New Roman"/>
          <w:b/>
          <w:sz w:val="20"/>
          <w:szCs w:val="20"/>
        </w:rPr>
        <w:t xml:space="preserve"> уровня </w:t>
      </w: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820222">
        <w:rPr>
          <w:rFonts w:ascii="Times New Roman" w:hAnsi="Times New Roman" w:cs="Times New Roman"/>
          <w:b/>
          <w:sz w:val="20"/>
          <w:szCs w:val="20"/>
        </w:rPr>
        <w:t>формирование аддиктивного поведения</w:t>
      </w:r>
    </w:p>
    <w:tbl>
      <w:tblPr>
        <w:tblW w:w="0" w:type="auto"/>
        <w:tblLayout w:type="fixed"/>
        <w:tblLook w:val="04A0"/>
      </w:tblPr>
      <w:tblGrid>
        <w:gridCol w:w="3794"/>
        <w:gridCol w:w="709"/>
        <w:gridCol w:w="739"/>
        <w:gridCol w:w="714"/>
        <w:gridCol w:w="657"/>
        <w:gridCol w:w="761"/>
        <w:gridCol w:w="702"/>
        <w:gridCol w:w="779"/>
        <w:gridCol w:w="716"/>
      </w:tblGrid>
      <w:tr w:rsidR="007B472A" w:rsidRPr="00EA6D41" w:rsidTr="00EB4B54">
        <w:trPr>
          <w:trHeight w:val="28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риска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общественной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религии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ПАВ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"близость» с потребителями ПАВ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 микросоциумом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83E" w:rsidRPr="00115993" w:rsidRDefault="00EB4B54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макросоциальных факторов </w:t>
      </w:r>
      <w:r w:rsidR="00E3383E" w:rsidRPr="00115993">
        <w:rPr>
          <w:rFonts w:ascii="Times New Roman" w:hAnsi="Times New Roman" w:cs="Times New Roman"/>
          <w:sz w:val="24"/>
          <w:szCs w:val="24"/>
        </w:rPr>
        <w:t>на первое место выходит «Отношение к религии» 1242 (83,1%)</w:t>
      </w:r>
      <w:r>
        <w:rPr>
          <w:rFonts w:ascii="Times New Roman" w:hAnsi="Times New Roman" w:cs="Times New Roman"/>
          <w:sz w:val="24"/>
          <w:szCs w:val="24"/>
        </w:rPr>
        <w:t xml:space="preserve"> отметили, что никогда не посещают </w:t>
      </w:r>
      <w:r w:rsidR="00E3383E">
        <w:rPr>
          <w:rFonts w:ascii="Times New Roman" w:hAnsi="Times New Roman" w:cs="Times New Roman"/>
          <w:sz w:val="24"/>
          <w:szCs w:val="24"/>
        </w:rPr>
        <w:t>церковные службы и другие мероприятия церковной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Авторы методики рассматривают </w:t>
      </w:r>
      <w:r w:rsidR="00E3383E">
        <w:rPr>
          <w:rFonts w:ascii="Times New Roman" w:hAnsi="Times New Roman" w:cs="Times New Roman"/>
          <w:sz w:val="24"/>
          <w:szCs w:val="24"/>
        </w:rPr>
        <w:t>это как показатель среднего и высокого риска.</w:t>
      </w:r>
    </w:p>
    <w:p w:rsidR="00E3383E" w:rsidRPr="00115993" w:rsidRDefault="00EB4B54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ПАВ </w:t>
      </w:r>
      <w:r w:rsidR="00E3383E" w:rsidRPr="00115993">
        <w:rPr>
          <w:rFonts w:ascii="Times New Roman" w:hAnsi="Times New Roman" w:cs="Times New Roman"/>
          <w:sz w:val="24"/>
          <w:szCs w:val="24"/>
        </w:rPr>
        <w:t xml:space="preserve">оценили как высокую 571 </w:t>
      </w:r>
      <w:r w:rsidR="00E3383E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(39,1%), 224 учащихся сообщили о социальной близости </w:t>
      </w:r>
      <w:r w:rsidR="00E3383E" w:rsidRPr="00115993">
        <w:rPr>
          <w:rFonts w:ascii="Times New Roman" w:hAnsi="Times New Roman" w:cs="Times New Roman"/>
          <w:sz w:val="24"/>
          <w:szCs w:val="24"/>
        </w:rPr>
        <w:t>с потребителями ПАВ</w:t>
      </w:r>
      <w:r w:rsidR="00E3383E">
        <w:rPr>
          <w:rFonts w:ascii="Times New Roman" w:hAnsi="Times New Roman" w:cs="Times New Roman"/>
          <w:sz w:val="24"/>
          <w:szCs w:val="24"/>
        </w:rPr>
        <w:t xml:space="preserve"> (15,3%).</w:t>
      </w:r>
    </w:p>
    <w:p w:rsidR="00E3383E" w:rsidRPr="00115993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93">
        <w:rPr>
          <w:rFonts w:ascii="Times New Roman" w:hAnsi="Times New Roman" w:cs="Times New Roman"/>
          <w:sz w:val="24"/>
          <w:szCs w:val="24"/>
        </w:rPr>
        <w:t>Связь с микросоциумом на уровне среднего и высокого риска у 195 чел (13,3%)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50D" w:rsidRDefault="0028350D" w:rsidP="00EB4B54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4407">
        <w:rPr>
          <w:rFonts w:ascii="Times New Roman" w:hAnsi="Times New Roman" w:cs="Times New Roman"/>
          <w:b/>
          <w:sz w:val="20"/>
          <w:szCs w:val="20"/>
        </w:rPr>
        <w:lastRenderedPageBreak/>
        <w:t>Диаграмма 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34407">
        <w:rPr>
          <w:rFonts w:ascii="Times New Roman" w:hAnsi="Times New Roman" w:cs="Times New Roman"/>
          <w:b/>
          <w:sz w:val="20"/>
          <w:szCs w:val="20"/>
        </w:rPr>
        <w:t xml:space="preserve">. Оценка  влияния   </w:t>
      </w:r>
      <w:r>
        <w:rPr>
          <w:rFonts w:ascii="Times New Roman" w:hAnsi="Times New Roman" w:cs="Times New Roman"/>
          <w:b/>
          <w:sz w:val="20"/>
          <w:szCs w:val="20"/>
        </w:rPr>
        <w:t xml:space="preserve">общесоциальных факторов </w:t>
      </w:r>
      <w:r w:rsidRPr="00234407">
        <w:rPr>
          <w:rFonts w:ascii="Times New Roman" w:hAnsi="Times New Roman" w:cs="Times New Roman"/>
          <w:b/>
          <w:sz w:val="20"/>
          <w:szCs w:val="20"/>
        </w:rPr>
        <w:t xml:space="preserve"> на формирование аддиктивного поведения 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84520" cy="281178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72A" w:rsidRDefault="007B472A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E" w:rsidRPr="00EB4B54" w:rsidRDefault="00E3383E" w:rsidP="00CA53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B54">
        <w:rPr>
          <w:rFonts w:ascii="Times New Roman" w:hAnsi="Times New Roman" w:cs="Times New Roman"/>
          <w:b/>
          <w:i/>
          <w:sz w:val="24"/>
          <w:szCs w:val="24"/>
        </w:rPr>
        <w:t>Школьные  факторы</w:t>
      </w:r>
    </w:p>
    <w:p w:rsidR="00E3383E" w:rsidRDefault="007B472A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ш</w:t>
      </w:r>
      <w:r w:rsidR="00E3383E" w:rsidRPr="00820222">
        <w:rPr>
          <w:rFonts w:ascii="Times New Roman" w:hAnsi="Times New Roman" w:cs="Times New Roman"/>
          <w:sz w:val="24"/>
          <w:szCs w:val="24"/>
        </w:rPr>
        <w:t>кольны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3383E" w:rsidRPr="00820222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ам, оказывающим влияние на уровень защищенности учащихся от употребления ПАВ, относятся сл</w:t>
      </w:r>
      <w:r w:rsidR="00EB4B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дующие:</w:t>
      </w:r>
      <w:r w:rsidR="00E3383E" w:rsidRPr="00820222">
        <w:rPr>
          <w:rFonts w:ascii="Times New Roman" w:hAnsi="Times New Roman" w:cs="Times New Roman"/>
          <w:sz w:val="24"/>
          <w:szCs w:val="24"/>
        </w:rPr>
        <w:t xml:space="preserve"> </w:t>
      </w:r>
      <w:r w:rsidR="00E3383E">
        <w:rPr>
          <w:rFonts w:ascii="Times New Roman" w:hAnsi="Times New Roman" w:cs="Times New Roman"/>
          <w:sz w:val="24"/>
          <w:szCs w:val="24"/>
        </w:rPr>
        <w:t>у</w:t>
      </w:r>
      <w:r w:rsidR="00E3383E" w:rsidRPr="00820222">
        <w:rPr>
          <w:rFonts w:ascii="Times New Roman" w:hAnsi="Times New Roman" w:cs="Times New Roman"/>
          <w:sz w:val="24"/>
          <w:szCs w:val="24"/>
        </w:rPr>
        <w:t>спеваемость, частые переходы из школы в школу, участие педагогов в воспитательном процессе и принятая в школе система воспитания, отношения с учителями (уровень доверия), социально-психологический климат, участие педагогов в профилактике, связь между семьей и школой, участие в школьном самоуправлении, желание учиться, регулярное посещение школы.</w:t>
      </w:r>
      <w:proofErr w:type="gramEnd"/>
    </w:p>
    <w:p w:rsidR="00E3383E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социально-психологического тестирования показал, что ш</w:t>
      </w:r>
      <w:r w:rsidR="00EB4B54">
        <w:rPr>
          <w:rFonts w:ascii="Times New Roman" w:hAnsi="Times New Roman" w:cs="Times New Roman"/>
          <w:sz w:val="24"/>
          <w:szCs w:val="24"/>
        </w:rPr>
        <w:t xml:space="preserve">кольные факторы </w:t>
      </w:r>
      <w:r w:rsidRPr="00CC22B2">
        <w:rPr>
          <w:rFonts w:ascii="Times New Roman" w:hAnsi="Times New Roman" w:cs="Times New Roman"/>
          <w:sz w:val="24"/>
          <w:szCs w:val="24"/>
        </w:rPr>
        <w:t>за</w:t>
      </w:r>
      <w:r w:rsidR="00EB4B54">
        <w:rPr>
          <w:rFonts w:ascii="Times New Roman" w:hAnsi="Times New Roman" w:cs="Times New Roman"/>
          <w:sz w:val="24"/>
          <w:szCs w:val="24"/>
        </w:rPr>
        <w:t xml:space="preserve">нимают второе место </w:t>
      </w:r>
      <w:r w:rsidRPr="00CC22B2">
        <w:rPr>
          <w:rFonts w:ascii="Times New Roman" w:hAnsi="Times New Roman" w:cs="Times New Roman"/>
          <w:sz w:val="24"/>
          <w:szCs w:val="24"/>
        </w:rPr>
        <w:t>по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54">
        <w:rPr>
          <w:rFonts w:ascii="Times New Roman" w:hAnsi="Times New Roman" w:cs="Times New Roman"/>
          <w:sz w:val="24"/>
          <w:szCs w:val="24"/>
        </w:rPr>
        <w:t xml:space="preserve">влияния 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B472A" w:rsidRDefault="007B472A" w:rsidP="00EB4B5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C2E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28350D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5D5C2E">
        <w:rPr>
          <w:rFonts w:ascii="Times New Roman" w:hAnsi="Times New Roman" w:cs="Times New Roman"/>
          <w:b/>
          <w:sz w:val="20"/>
          <w:szCs w:val="20"/>
        </w:rPr>
        <w:t>Оценка уровня влияния школьных факторов на формирование аддиктивного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E">
        <w:rPr>
          <w:rFonts w:ascii="Times New Roman" w:hAnsi="Times New Roman" w:cs="Times New Roman"/>
          <w:b/>
          <w:sz w:val="20"/>
          <w:szCs w:val="20"/>
        </w:rPr>
        <w:t>поведения</w:t>
      </w:r>
    </w:p>
    <w:tbl>
      <w:tblPr>
        <w:tblW w:w="0" w:type="auto"/>
        <w:tblLayout w:type="fixed"/>
        <w:tblLook w:val="04A0"/>
      </w:tblPr>
      <w:tblGrid>
        <w:gridCol w:w="3794"/>
        <w:gridCol w:w="709"/>
        <w:gridCol w:w="707"/>
        <w:gridCol w:w="718"/>
        <w:gridCol w:w="663"/>
        <w:gridCol w:w="767"/>
        <w:gridCol w:w="707"/>
        <w:gridCol w:w="783"/>
        <w:gridCol w:w="723"/>
      </w:tblGrid>
      <w:tr w:rsidR="007B472A" w:rsidRPr="00EA6D41" w:rsidTr="00EB4B54">
        <w:trPr>
          <w:trHeight w:val="28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 риска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риск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школьном самоуправлении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школьного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CC22B2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22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CC22B2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22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CC22B2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22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CC22B2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22B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15,5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тношения с учителями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Социально-психологический климат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 к учебе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школы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7B472A" w:rsidRPr="00EA6D41" w:rsidTr="00EB4B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семьи и школы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2A" w:rsidRPr="00EA6D41" w:rsidRDefault="007B472A" w:rsidP="00EB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</w:tbl>
    <w:p w:rsidR="007B472A" w:rsidRDefault="007B472A" w:rsidP="00CA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3E" w:rsidRPr="00CC22B2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B2">
        <w:rPr>
          <w:rFonts w:ascii="Times New Roman" w:hAnsi="Times New Roman" w:cs="Times New Roman"/>
          <w:sz w:val="24"/>
          <w:szCs w:val="24"/>
        </w:rPr>
        <w:t>Наиболее высокие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негативного влияния </w:t>
      </w:r>
      <w:r w:rsidRPr="00CC22B2">
        <w:rPr>
          <w:rFonts w:ascii="Times New Roman" w:hAnsi="Times New Roman" w:cs="Times New Roman"/>
          <w:sz w:val="24"/>
          <w:szCs w:val="24"/>
        </w:rPr>
        <w:t>связаны с организацией школьного досуга</w:t>
      </w:r>
      <w:r w:rsidR="007B472A">
        <w:rPr>
          <w:rFonts w:ascii="Times New Roman" w:hAnsi="Times New Roman" w:cs="Times New Roman"/>
          <w:sz w:val="24"/>
          <w:szCs w:val="24"/>
        </w:rPr>
        <w:t>:</w:t>
      </w:r>
      <w:r w:rsidRPr="00CC22B2">
        <w:rPr>
          <w:rFonts w:ascii="Times New Roman" w:hAnsi="Times New Roman" w:cs="Times New Roman"/>
          <w:sz w:val="24"/>
          <w:szCs w:val="24"/>
        </w:rPr>
        <w:t xml:space="preserve"> 536 чел. (36,7 %) отмечают неудовлетворенность в данной сфере школьной жизни</w:t>
      </w:r>
    </w:p>
    <w:p w:rsidR="00E3383E" w:rsidRPr="00CC22B2" w:rsidRDefault="00EB4B54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месте </w:t>
      </w:r>
      <w:r w:rsidR="00E338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риску </w:t>
      </w:r>
      <w:r w:rsidR="00E3383E" w:rsidRPr="00CC22B2">
        <w:rPr>
          <w:rFonts w:ascii="Times New Roman" w:hAnsi="Times New Roman" w:cs="Times New Roman"/>
          <w:sz w:val="24"/>
          <w:szCs w:val="24"/>
        </w:rPr>
        <w:t>показатель «Интерес к учебе»: низкий интерес к учебе отметили 475 респондентов, что составляет 32,5%</w:t>
      </w:r>
      <w:r w:rsidR="00E3383E">
        <w:rPr>
          <w:rFonts w:ascii="Times New Roman" w:hAnsi="Times New Roman" w:cs="Times New Roman"/>
          <w:sz w:val="24"/>
          <w:szCs w:val="24"/>
        </w:rPr>
        <w:t>.</w:t>
      </w:r>
    </w:p>
    <w:p w:rsidR="00E3383E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B2">
        <w:rPr>
          <w:rFonts w:ascii="Times New Roman" w:hAnsi="Times New Roman" w:cs="Times New Roman"/>
          <w:sz w:val="24"/>
          <w:szCs w:val="24"/>
        </w:rPr>
        <w:t>На третьем месте фактор «Успева</w:t>
      </w:r>
      <w:r w:rsidR="00EB4B54">
        <w:rPr>
          <w:rFonts w:ascii="Times New Roman" w:hAnsi="Times New Roman" w:cs="Times New Roman"/>
          <w:sz w:val="24"/>
          <w:szCs w:val="24"/>
        </w:rPr>
        <w:t xml:space="preserve">емость» - 455 человек отметили </w:t>
      </w:r>
      <w:r w:rsidRPr="00CC22B2">
        <w:rPr>
          <w:rFonts w:ascii="Times New Roman" w:hAnsi="Times New Roman" w:cs="Times New Roman"/>
          <w:sz w:val="24"/>
          <w:szCs w:val="24"/>
        </w:rPr>
        <w:t>недостат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22B2">
        <w:rPr>
          <w:rFonts w:ascii="Times New Roman" w:hAnsi="Times New Roman" w:cs="Times New Roman"/>
          <w:sz w:val="24"/>
          <w:szCs w:val="24"/>
        </w:rPr>
        <w:t>чный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22B2">
        <w:rPr>
          <w:rFonts w:ascii="Times New Roman" w:hAnsi="Times New Roman" w:cs="Times New Roman"/>
          <w:sz w:val="24"/>
          <w:szCs w:val="24"/>
        </w:rPr>
        <w:t>нь удовлетворенности собственной успеваемо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22B2">
        <w:rPr>
          <w:rFonts w:ascii="Times New Roman" w:hAnsi="Times New Roman" w:cs="Times New Roman"/>
          <w:sz w:val="24"/>
          <w:szCs w:val="24"/>
        </w:rPr>
        <w:t>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3E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 чел не участвуют в школьном самоуправлении</w:t>
      </w:r>
    </w:p>
    <w:p w:rsidR="00E3383E" w:rsidRDefault="00EB4B54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Наименее </w:t>
      </w:r>
      <w:r w:rsidR="00E3383E">
        <w:rPr>
          <w:rFonts w:ascii="Times New Roman" w:hAnsi="Times New Roman" w:cs="Times New Roman"/>
          <w:sz w:val="24"/>
          <w:szCs w:val="24"/>
        </w:rPr>
        <w:t>психотравмирующ</w:t>
      </w:r>
      <w:r>
        <w:rPr>
          <w:rFonts w:ascii="Times New Roman" w:hAnsi="Times New Roman" w:cs="Times New Roman"/>
          <w:sz w:val="24"/>
          <w:szCs w:val="24"/>
        </w:rPr>
        <w:t xml:space="preserve">ими представляются </w:t>
      </w:r>
      <w:r w:rsidR="00E3383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циально-психологический климат </w:t>
      </w:r>
      <w:r w:rsidR="00E3383E">
        <w:rPr>
          <w:rFonts w:ascii="Times New Roman" w:hAnsi="Times New Roman" w:cs="Times New Roman"/>
          <w:sz w:val="24"/>
          <w:szCs w:val="24"/>
        </w:rPr>
        <w:t>в школе (239 чел; 16,3%) и отношения с учителями (274 чел; 18,8%)</w:t>
      </w:r>
    </w:p>
    <w:p w:rsidR="00E3383E" w:rsidRDefault="00E3383E" w:rsidP="00EB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 учащихся (</w:t>
      </w:r>
      <w:r w:rsidR="00EB4B54">
        <w:rPr>
          <w:rFonts w:ascii="Times New Roman" w:hAnsi="Times New Roman" w:cs="Times New Roman"/>
          <w:sz w:val="24"/>
          <w:szCs w:val="24"/>
        </w:rPr>
        <w:t xml:space="preserve">24,4%) отметили недостаточную </w:t>
      </w:r>
      <w:r>
        <w:rPr>
          <w:rFonts w:ascii="Times New Roman" w:hAnsi="Times New Roman" w:cs="Times New Roman"/>
          <w:sz w:val="24"/>
          <w:szCs w:val="24"/>
        </w:rPr>
        <w:t>связь семьи и школы.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4407">
        <w:rPr>
          <w:rFonts w:ascii="Times New Roman" w:hAnsi="Times New Roman" w:cs="Times New Roman"/>
          <w:b/>
          <w:sz w:val="20"/>
          <w:szCs w:val="20"/>
        </w:rPr>
        <w:t>Диаграмма  №</w:t>
      </w:r>
      <w:r w:rsidR="0028350D">
        <w:rPr>
          <w:rFonts w:ascii="Times New Roman" w:hAnsi="Times New Roman" w:cs="Times New Roman"/>
          <w:b/>
          <w:sz w:val="20"/>
          <w:szCs w:val="20"/>
        </w:rPr>
        <w:t>6</w:t>
      </w:r>
      <w:r w:rsidR="00EB4B54">
        <w:rPr>
          <w:rFonts w:ascii="Times New Roman" w:hAnsi="Times New Roman" w:cs="Times New Roman"/>
          <w:b/>
          <w:sz w:val="20"/>
          <w:szCs w:val="20"/>
        </w:rPr>
        <w:t xml:space="preserve">. Оценка влияния школьной </w:t>
      </w:r>
      <w:r w:rsidRPr="00234407">
        <w:rPr>
          <w:rFonts w:ascii="Times New Roman" w:hAnsi="Times New Roman" w:cs="Times New Roman"/>
          <w:b/>
          <w:sz w:val="20"/>
          <w:szCs w:val="20"/>
        </w:rPr>
        <w:t xml:space="preserve">среды на формирование </w:t>
      </w:r>
      <w:proofErr w:type="spellStart"/>
      <w:r w:rsidRPr="00234407">
        <w:rPr>
          <w:rFonts w:ascii="Times New Roman" w:hAnsi="Times New Roman" w:cs="Times New Roman"/>
          <w:b/>
          <w:sz w:val="20"/>
          <w:szCs w:val="20"/>
        </w:rPr>
        <w:t>аддиктивного</w:t>
      </w:r>
      <w:proofErr w:type="spellEnd"/>
      <w:r w:rsidRPr="00234407">
        <w:rPr>
          <w:rFonts w:ascii="Times New Roman" w:hAnsi="Times New Roman" w:cs="Times New Roman"/>
          <w:b/>
          <w:sz w:val="20"/>
          <w:szCs w:val="20"/>
        </w:rPr>
        <w:t xml:space="preserve"> поведения </w:t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88280" cy="3329940"/>
            <wp:effectExtent l="0" t="0" r="2667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383E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72A" w:rsidRDefault="00E3383E" w:rsidP="00CA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C2E">
        <w:rPr>
          <w:rFonts w:ascii="Times New Roman" w:hAnsi="Times New Roman" w:cs="Times New Roman"/>
          <w:sz w:val="24"/>
          <w:szCs w:val="24"/>
        </w:rPr>
        <w:t xml:space="preserve"> </w:t>
      </w:r>
      <w:r w:rsidR="00C67EDB" w:rsidRPr="00C67ED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67EDB" w:rsidRPr="00C67EDB" w:rsidRDefault="00C67EDB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7ED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подавляющему </w:t>
      </w:r>
      <w:r w:rsidRPr="00C67EDB">
        <w:rPr>
          <w:rFonts w:ascii="Times New Roman" w:hAnsi="Times New Roman" w:cs="Times New Roman"/>
          <w:sz w:val="24"/>
          <w:szCs w:val="24"/>
        </w:rPr>
        <w:t xml:space="preserve">большинству факторов </w:t>
      </w: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EB4B54">
        <w:rPr>
          <w:rFonts w:ascii="Times New Roman" w:hAnsi="Times New Roman" w:cs="Times New Roman"/>
          <w:sz w:val="24"/>
          <w:szCs w:val="24"/>
        </w:rPr>
        <w:t xml:space="preserve">находятся в </w:t>
      </w:r>
      <w:r w:rsidRPr="00C67EDB">
        <w:rPr>
          <w:rFonts w:ascii="Times New Roman" w:hAnsi="Times New Roman" w:cs="Times New Roman"/>
          <w:sz w:val="24"/>
          <w:szCs w:val="24"/>
        </w:rPr>
        <w:t>пределах, обеспечивающих защиту учащихся от  употребления ПАВ.</w:t>
      </w:r>
    </w:p>
    <w:p w:rsidR="00C67EDB" w:rsidRPr="00142FD6" w:rsidRDefault="00C67EDB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Наиболее высокие показатели </w:t>
      </w:r>
      <w:r w:rsidR="00142FD6">
        <w:rPr>
          <w:rFonts w:ascii="Times New Roman" w:hAnsi="Times New Roman" w:cs="Times New Roman"/>
          <w:sz w:val="24"/>
          <w:szCs w:val="24"/>
        </w:rPr>
        <w:t>защит</w:t>
      </w:r>
      <w:r w:rsidR="00EB4B54">
        <w:rPr>
          <w:rFonts w:ascii="Times New Roman" w:hAnsi="Times New Roman" w:cs="Times New Roman"/>
          <w:sz w:val="24"/>
          <w:szCs w:val="24"/>
        </w:rPr>
        <w:t xml:space="preserve">ы от употребления ПАВ выявлены </w:t>
      </w:r>
      <w:r w:rsidR="00142FD6">
        <w:rPr>
          <w:rFonts w:ascii="Times New Roman" w:hAnsi="Times New Roman" w:cs="Times New Roman"/>
          <w:sz w:val="24"/>
          <w:szCs w:val="24"/>
        </w:rPr>
        <w:t>по факторам</w:t>
      </w:r>
      <w:r w:rsidR="0057055C">
        <w:rPr>
          <w:rFonts w:ascii="Times New Roman" w:hAnsi="Times New Roman" w:cs="Times New Roman"/>
          <w:sz w:val="24"/>
          <w:szCs w:val="24"/>
        </w:rPr>
        <w:t>:</w:t>
      </w:r>
      <w:r w:rsidR="006A4FA6">
        <w:rPr>
          <w:rFonts w:ascii="Times New Roman" w:hAnsi="Times New Roman" w:cs="Times New Roman"/>
          <w:sz w:val="24"/>
          <w:szCs w:val="24"/>
        </w:rPr>
        <w:t xml:space="preserve"> </w:t>
      </w:r>
      <w:r w:rsidR="006A4FA6" w:rsidRPr="00D279ED">
        <w:rPr>
          <w:rFonts w:ascii="Times New Roman" w:hAnsi="Times New Roman" w:cs="Times New Roman"/>
          <w:sz w:val="24"/>
          <w:szCs w:val="24"/>
        </w:rPr>
        <w:t>«Отношение к употреблению ПАВ», «Опыт употребления ПАВ», «Смена школы», «Наличие позитивных жизненных ориентиров».</w:t>
      </w:r>
    </w:p>
    <w:p w:rsidR="006A4FA6" w:rsidRPr="006A4FA6" w:rsidRDefault="00EB4B54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высокие показатели </w:t>
      </w:r>
      <w:r w:rsidR="00142FD6" w:rsidRPr="006A4FA6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а от употребления ПАВ выявлены </w:t>
      </w:r>
      <w:r w:rsidR="00142FD6" w:rsidRPr="006A4FA6">
        <w:rPr>
          <w:rFonts w:ascii="Times New Roman" w:hAnsi="Times New Roman" w:cs="Times New Roman"/>
          <w:sz w:val="24"/>
          <w:szCs w:val="24"/>
        </w:rPr>
        <w:t>по факторам</w:t>
      </w:r>
      <w:r w:rsidR="0057055C" w:rsidRPr="006A4FA6">
        <w:rPr>
          <w:rFonts w:ascii="Times New Roman" w:hAnsi="Times New Roman" w:cs="Times New Roman"/>
          <w:sz w:val="24"/>
          <w:szCs w:val="24"/>
        </w:rPr>
        <w:t>:</w:t>
      </w:r>
      <w:r w:rsidR="006A4FA6" w:rsidRPr="006A4FA6">
        <w:rPr>
          <w:rFonts w:ascii="Times New Roman" w:hAnsi="Times New Roman" w:cs="Times New Roman"/>
          <w:sz w:val="24"/>
          <w:szCs w:val="24"/>
        </w:rPr>
        <w:t xml:space="preserve"> </w:t>
      </w:r>
      <w:r w:rsidR="006A4FA6" w:rsidRPr="00D279ED">
        <w:rPr>
          <w:rFonts w:ascii="Times New Roman" w:hAnsi="Times New Roman" w:cs="Times New Roman"/>
          <w:sz w:val="24"/>
          <w:szCs w:val="24"/>
        </w:rPr>
        <w:t>«Отношение к религии», «Отношение к насилию»</w:t>
      </w:r>
      <w:r w:rsidR="0028350D">
        <w:rPr>
          <w:rFonts w:ascii="Times New Roman" w:hAnsi="Times New Roman" w:cs="Times New Roman"/>
          <w:sz w:val="24"/>
          <w:szCs w:val="24"/>
        </w:rPr>
        <w:t>, «Доступность ПАВ», «Организация школьного досуга»</w:t>
      </w:r>
    </w:p>
    <w:p w:rsidR="00142FD6" w:rsidRPr="006A4FA6" w:rsidRDefault="00EB4B54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96,2% </w:t>
      </w:r>
      <w:r w:rsidR="00142FD6" w:rsidRPr="006A4FA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щихся негативные показатели по одним факторам компенсируются позитивным воздействием других факторов, что позволяет отнести их группе лиц с низким </w:t>
      </w:r>
      <w:r w:rsidR="00142FD6" w:rsidRPr="006A4FA6">
        <w:rPr>
          <w:rFonts w:ascii="Times New Roman" w:hAnsi="Times New Roman" w:cs="Times New Roman"/>
          <w:sz w:val="24"/>
          <w:szCs w:val="24"/>
        </w:rPr>
        <w:t>или очень низким риском употребления ПАВ</w:t>
      </w:r>
      <w:r w:rsidR="0057055C" w:rsidRPr="006A4FA6">
        <w:rPr>
          <w:rFonts w:ascii="Times New Roman" w:hAnsi="Times New Roman" w:cs="Times New Roman"/>
          <w:sz w:val="24"/>
          <w:szCs w:val="24"/>
        </w:rPr>
        <w:t>.</w:t>
      </w:r>
    </w:p>
    <w:p w:rsidR="00142FD6" w:rsidRDefault="00142FD6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FD6">
        <w:rPr>
          <w:rFonts w:ascii="Times New Roman" w:hAnsi="Times New Roman" w:cs="Times New Roman"/>
          <w:sz w:val="24"/>
          <w:szCs w:val="24"/>
        </w:rPr>
        <w:t>По результатам анкетирова</w:t>
      </w:r>
      <w:r w:rsidR="00EB4B54">
        <w:rPr>
          <w:rFonts w:ascii="Times New Roman" w:hAnsi="Times New Roman" w:cs="Times New Roman"/>
          <w:sz w:val="24"/>
          <w:szCs w:val="24"/>
        </w:rPr>
        <w:t xml:space="preserve">ния 54 учащихся </w:t>
      </w:r>
      <w:r w:rsidRPr="00142FD6">
        <w:rPr>
          <w:rFonts w:ascii="Times New Roman" w:hAnsi="Times New Roman" w:cs="Times New Roman"/>
          <w:sz w:val="24"/>
          <w:szCs w:val="24"/>
        </w:rPr>
        <w:t>вошли в группу риска</w:t>
      </w:r>
      <w:r w:rsidR="00EB4B54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>
        <w:rPr>
          <w:rFonts w:ascii="Times New Roman" w:hAnsi="Times New Roman" w:cs="Times New Roman"/>
          <w:sz w:val="24"/>
          <w:szCs w:val="24"/>
        </w:rPr>
        <w:t xml:space="preserve">по большинству факторов у них зафиксированы показатели, </w:t>
      </w:r>
      <w:r w:rsidR="00EB4B54">
        <w:rPr>
          <w:rFonts w:ascii="Times New Roman" w:hAnsi="Times New Roman" w:cs="Times New Roman"/>
          <w:sz w:val="24"/>
          <w:szCs w:val="24"/>
        </w:rPr>
        <w:t xml:space="preserve">относящиеся к </w:t>
      </w:r>
      <w:r>
        <w:rPr>
          <w:rFonts w:ascii="Times New Roman" w:hAnsi="Times New Roman" w:cs="Times New Roman"/>
          <w:sz w:val="24"/>
          <w:szCs w:val="24"/>
        </w:rPr>
        <w:t>зоне риска.</w:t>
      </w:r>
    </w:p>
    <w:p w:rsidR="007B472A" w:rsidRDefault="00142FD6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55C">
        <w:rPr>
          <w:rFonts w:ascii="Times New Roman" w:hAnsi="Times New Roman" w:cs="Times New Roman"/>
          <w:sz w:val="24"/>
          <w:szCs w:val="24"/>
        </w:rPr>
        <w:t>Работа по профилактике незаконного потребления ПАВ должна включать мероприя</w:t>
      </w:r>
      <w:r w:rsidR="00EB4B54">
        <w:rPr>
          <w:rFonts w:ascii="Times New Roman" w:hAnsi="Times New Roman" w:cs="Times New Roman"/>
          <w:sz w:val="24"/>
          <w:szCs w:val="24"/>
        </w:rPr>
        <w:t xml:space="preserve">тия, как с учащимися, так и с </w:t>
      </w:r>
      <w:r w:rsidRPr="0057055C">
        <w:rPr>
          <w:rFonts w:ascii="Times New Roman" w:hAnsi="Times New Roman" w:cs="Times New Roman"/>
          <w:sz w:val="24"/>
          <w:szCs w:val="24"/>
        </w:rPr>
        <w:t>их родителями и быт</w:t>
      </w:r>
      <w:r w:rsidR="00EB4B54">
        <w:rPr>
          <w:rFonts w:ascii="Times New Roman" w:hAnsi="Times New Roman" w:cs="Times New Roman"/>
          <w:sz w:val="24"/>
          <w:szCs w:val="24"/>
        </w:rPr>
        <w:t xml:space="preserve">ь направленной на формирование представлений о роли семейных факторов в формировании  </w:t>
      </w:r>
      <w:proofErr w:type="spellStart"/>
      <w:r w:rsidRPr="0057055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57055C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EB4B54">
        <w:rPr>
          <w:rFonts w:ascii="Times New Roman" w:hAnsi="Times New Roman" w:cs="Times New Roman"/>
          <w:sz w:val="24"/>
          <w:szCs w:val="24"/>
        </w:rPr>
        <w:t xml:space="preserve">, </w:t>
      </w:r>
      <w:r w:rsidR="0057055C" w:rsidRPr="0057055C">
        <w:rPr>
          <w:rFonts w:ascii="Times New Roman" w:hAnsi="Times New Roman" w:cs="Times New Roman"/>
          <w:sz w:val="24"/>
          <w:szCs w:val="24"/>
        </w:rPr>
        <w:t>социа</w:t>
      </w:r>
      <w:r w:rsidR="00EB4B54">
        <w:rPr>
          <w:rFonts w:ascii="Times New Roman" w:hAnsi="Times New Roman" w:cs="Times New Roman"/>
          <w:sz w:val="24"/>
          <w:szCs w:val="24"/>
        </w:rPr>
        <w:t xml:space="preserve">льно-психологического обучения родителей приемам эффективного </w:t>
      </w:r>
      <w:r w:rsidR="0057055C" w:rsidRPr="0057055C">
        <w:rPr>
          <w:rFonts w:ascii="Times New Roman" w:hAnsi="Times New Roman" w:cs="Times New Roman"/>
          <w:sz w:val="24"/>
          <w:szCs w:val="24"/>
        </w:rPr>
        <w:t>взаимодействия с подростками</w:t>
      </w:r>
      <w:r w:rsidR="0057055C">
        <w:rPr>
          <w:rFonts w:ascii="Times New Roman" w:hAnsi="Times New Roman" w:cs="Times New Roman"/>
          <w:sz w:val="24"/>
          <w:szCs w:val="24"/>
        </w:rPr>
        <w:t>.</w:t>
      </w:r>
    </w:p>
    <w:p w:rsidR="0057055C" w:rsidRPr="0057055C" w:rsidRDefault="00EB4B54" w:rsidP="00CA53F8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школьных факторов </w:t>
      </w:r>
      <w:r w:rsidR="0057055C">
        <w:rPr>
          <w:rFonts w:ascii="Times New Roman" w:hAnsi="Times New Roman" w:cs="Times New Roman"/>
          <w:sz w:val="24"/>
          <w:szCs w:val="24"/>
        </w:rPr>
        <w:t xml:space="preserve">наиболее высокую оценку получили социально-психологический климат в </w:t>
      </w:r>
      <w:r>
        <w:rPr>
          <w:rFonts w:ascii="Times New Roman" w:hAnsi="Times New Roman" w:cs="Times New Roman"/>
          <w:sz w:val="24"/>
          <w:szCs w:val="24"/>
        </w:rPr>
        <w:t xml:space="preserve">школе и отношения с учителями, </w:t>
      </w:r>
      <w:r w:rsidR="0057055C">
        <w:rPr>
          <w:rFonts w:ascii="Times New Roman" w:hAnsi="Times New Roman" w:cs="Times New Roman"/>
          <w:sz w:val="24"/>
          <w:szCs w:val="24"/>
        </w:rPr>
        <w:t>т.е</w:t>
      </w:r>
      <w:r w:rsidR="006A4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5C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оры, связанные с человеческими отношениями, возникающими в </w:t>
      </w:r>
      <w:r w:rsidR="0057055C">
        <w:rPr>
          <w:rFonts w:ascii="Times New Roman" w:hAnsi="Times New Roman" w:cs="Times New Roman"/>
          <w:sz w:val="24"/>
          <w:szCs w:val="24"/>
        </w:rPr>
        <w:t>образовательном про</w:t>
      </w:r>
      <w:r>
        <w:rPr>
          <w:rFonts w:ascii="Times New Roman" w:hAnsi="Times New Roman" w:cs="Times New Roman"/>
          <w:sz w:val="24"/>
          <w:szCs w:val="24"/>
        </w:rPr>
        <w:t xml:space="preserve">цессе. Более низкие показатели характерны для факторов, </w:t>
      </w:r>
      <w:r w:rsidR="0057055C">
        <w:rPr>
          <w:rFonts w:ascii="Times New Roman" w:hAnsi="Times New Roman" w:cs="Times New Roman"/>
          <w:sz w:val="24"/>
          <w:szCs w:val="24"/>
        </w:rPr>
        <w:t>связанны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5705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процессом обучения, таких как </w:t>
      </w:r>
      <w:r w:rsidR="0057055C">
        <w:rPr>
          <w:rFonts w:ascii="Times New Roman" w:hAnsi="Times New Roman" w:cs="Times New Roman"/>
          <w:sz w:val="24"/>
          <w:szCs w:val="24"/>
        </w:rPr>
        <w:t>«Успевае</w:t>
      </w:r>
      <w:r>
        <w:rPr>
          <w:rFonts w:ascii="Times New Roman" w:hAnsi="Times New Roman" w:cs="Times New Roman"/>
          <w:sz w:val="24"/>
          <w:szCs w:val="24"/>
        </w:rPr>
        <w:t xml:space="preserve">мость», «Интерес к учебе», что свидетельствует о том, что </w:t>
      </w:r>
      <w:r w:rsidR="0057055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познавательной потребности, </w:t>
      </w:r>
      <w:r w:rsidR="0057055C">
        <w:rPr>
          <w:rFonts w:ascii="Times New Roman" w:hAnsi="Times New Roman" w:cs="Times New Roman"/>
          <w:sz w:val="24"/>
          <w:szCs w:val="24"/>
        </w:rPr>
        <w:t>эффективн</w:t>
      </w:r>
      <w:r>
        <w:rPr>
          <w:rFonts w:ascii="Times New Roman" w:hAnsi="Times New Roman" w:cs="Times New Roman"/>
          <w:sz w:val="24"/>
          <w:szCs w:val="24"/>
        </w:rPr>
        <w:t xml:space="preserve">ых стратегий целеполагания </w:t>
      </w:r>
      <w:r w:rsidR="006A4FA6">
        <w:rPr>
          <w:rFonts w:ascii="Times New Roman" w:hAnsi="Times New Roman" w:cs="Times New Roman"/>
          <w:sz w:val="24"/>
          <w:szCs w:val="24"/>
        </w:rPr>
        <w:t>и саморегуляции в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остаются важными </w:t>
      </w:r>
      <w:r w:rsidR="006A4FA6">
        <w:rPr>
          <w:rFonts w:ascii="Times New Roman" w:hAnsi="Times New Roman" w:cs="Times New Roman"/>
          <w:sz w:val="24"/>
          <w:szCs w:val="24"/>
        </w:rPr>
        <w:t>педагогическими задачами и в старшей школе</w:t>
      </w:r>
      <w:r w:rsidR="00E10F28">
        <w:rPr>
          <w:rFonts w:ascii="Times New Roman" w:hAnsi="Times New Roman" w:cs="Times New Roman"/>
          <w:sz w:val="24"/>
          <w:szCs w:val="24"/>
        </w:rPr>
        <w:t>.</w:t>
      </w:r>
    </w:p>
    <w:sectPr w:rsidR="0057055C" w:rsidRPr="0057055C" w:rsidSect="00CA53F8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79" w:rsidRDefault="00D51D79" w:rsidP="00422E32">
      <w:pPr>
        <w:spacing w:after="0" w:line="240" w:lineRule="auto"/>
      </w:pPr>
      <w:r>
        <w:separator/>
      </w:r>
    </w:p>
  </w:endnote>
  <w:endnote w:type="continuationSeparator" w:id="1">
    <w:p w:rsidR="00D51D79" w:rsidRDefault="00D51D79" w:rsidP="0042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6562"/>
      <w:docPartObj>
        <w:docPartGallery w:val="Page Numbers (Bottom of Page)"/>
        <w:docPartUnique/>
      </w:docPartObj>
    </w:sdtPr>
    <w:sdtContent>
      <w:p w:rsidR="00D51D79" w:rsidRDefault="00F26191">
        <w:pPr>
          <w:pStyle w:val="a5"/>
          <w:jc w:val="right"/>
        </w:pPr>
        <w:fldSimple w:instr="PAGE   \* MERGEFORMAT">
          <w:r w:rsidR="00367904">
            <w:rPr>
              <w:noProof/>
            </w:rPr>
            <w:t>8</w:t>
          </w:r>
        </w:fldSimple>
      </w:p>
    </w:sdtContent>
  </w:sdt>
  <w:p w:rsidR="00D51D79" w:rsidRDefault="00D51D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79" w:rsidRDefault="00D51D79" w:rsidP="00422E32">
      <w:pPr>
        <w:spacing w:after="0" w:line="240" w:lineRule="auto"/>
      </w:pPr>
      <w:r>
        <w:separator/>
      </w:r>
    </w:p>
  </w:footnote>
  <w:footnote w:type="continuationSeparator" w:id="1">
    <w:p w:rsidR="00D51D79" w:rsidRDefault="00D51D79" w:rsidP="0042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BA0"/>
    <w:multiLevelType w:val="hybridMultilevel"/>
    <w:tmpl w:val="70CA8A18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B7A"/>
    <w:multiLevelType w:val="hybridMultilevel"/>
    <w:tmpl w:val="C00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5CAB"/>
    <w:multiLevelType w:val="hybridMultilevel"/>
    <w:tmpl w:val="3ECE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2108"/>
    <w:multiLevelType w:val="hybridMultilevel"/>
    <w:tmpl w:val="3842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E70BB"/>
    <w:multiLevelType w:val="hybridMultilevel"/>
    <w:tmpl w:val="099275CA"/>
    <w:lvl w:ilvl="0" w:tplc="28024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648E"/>
    <w:multiLevelType w:val="hybridMultilevel"/>
    <w:tmpl w:val="B28E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83E"/>
    <w:rsid w:val="000D564A"/>
    <w:rsid w:val="00142FD6"/>
    <w:rsid w:val="001904B8"/>
    <w:rsid w:val="0021304E"/>
    <w:rsid w:val="0028350D"/>
    <w:rsid w:val="00367904"/>
    <w:rsid w:val="00422E32"/>
    <w:rsid w:val="004F6D96"/>
    <w:rsid w:val="00516265"/>
    <w:rsid w:val="0057055C"/>
    <w:rsid w:val="0058264B"/>
    <w:rsid w:val="00621022"/>
    <w:rsid w:val="006A4FA6"/>
    <w:rsid w:val="00702E71"/>
    <w:rsid w:val="00710938"/>
    <w:rsid w:val="007B472A"/>
    <w:rsid w:val="00AB1714"/>
    <w:rsid w:val="00B87546"/>
    <w:rsid w:val="00C67EDB"/>
    <w:rsid w:val="00CA1DF3"/>
    <w:rsid w:val="00CA53F8"/>
    <w:rsid w:val="00D51D79"/>
    <w:rsid w:val="00DB4564"/>
    <w:rsid w:val="00E10F28"/>
    <w:rsid w:val="00E3383E"/>
    <w:rsid w:val="00EB4B54"/>
    <w:rsid w:val="00F13F12"/>
    <w:rsid w:val="00F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383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3383E"/>
    <w:pPr>
      <w:shd w:val="clear" w:color="auto" w:fill="FFFFFF"/>
      <w:spacing w:after="0" w:line="312" w:lineRule="exact"/>
      <w:ind w:hanging="150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E338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3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3E"/>
  </w:style>
  <w:style w:type="paragraph" w:styleId="a7">
    <w:name w:val="Balloon Text"/>
    <w:basedOn w:val="a"/>
    <w:link w:val="a8"/>
    <w:uiPriority w:val="99"/>
    <w:semiHidden/>
    <w:unhideWhenUsed/>
    <w:rsid w:val="00E3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3383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3383E"/>
    <w:pPr>
      <w:shd w:val="clear" w:color="auto" w:fill="FFFFFF"/>
      <w:spacing w:after="0" w:line="312" w:lineRule="exact"/>
      <w:ind w:hanging="150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E338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3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3E"/>
  </w:style>
  <w:style w:type="paragraph" w:styleId="a7">
    <w:name w:val="Balloon Text"/>
    <w:basedOn w:val="a"/>
    <w:link w:val="a8"/>
    <w:uiPriority w:val="99"/>
    <w:semiHidden/>
    <w:unhideWhenUsed/>
    <w:rsid w:val="00E3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'[Диаграмма в Microsoft Word]Лист1'!$B$68</c:f>
              <c:strCache>
                <c:ptCount val="1"/>
                <c:pt idx="0">
                  <c:v>Риск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'[Диаграмма в Microsoft Word]Лист1'!$A$69:$A$95</c:f>
              <c:strCache>
                <c:ptCount val="27"/>
                <c:pt idx="0">
                  <c:v>Отношение к религии</c:v>
                </c:pt>
                <c:pt idx="1">
                  <c:v>Участие в общественной жизни</c:v>
                </c:pt>
                <c:pt idx="2">
                  <c:v>Отношение к насилию</c:v>
                </c:pt>
                <c:pt idx="3">
                  <c:v>Доступность ПАВ</c:v>
                </c:pt>
                <c:pt idx="4">
                  <c:v>Организация школьного досуга</c:v>
                </c:pt>
                <c:pt idx="5">
                  <c:v>Успешность</c:v>
                </c:pt>
                <c:pt idx="6">
                  <c:v>Интерес к учебе</c:v>
                </c:pt>
                <c:pt idx="7">
                  <c:v>Успеваемость</c:v>
                </c:pt>
                <c:pt idx="8">
                  <c:v>Участие в школьном самоуправлении</c:v>
                </c:pt>
                <c:pt idx="9">
                  <c:v>Отношения с родителями</c:v>
                </c:pt>
                <c:pt idx="10">
                  <c:v>Связь семьи и школы</c:v>
                </c:pt>
                <c:pt idx="11">
                  <c:v>Посещаемость</c:v>
                </c:pt>
                <c:pt idx="12">
                  <c:v>Отношения с учителями</c:v>
                </c:pt>
                <c:pt idx="13">
                  <c:v>Социально-психологический климат</c:v>
                </c:pt>
                <c:pt idx="14">
                  <c:v>"Социальная близость" с потребителями ПАВ</c:v>
                </c:pt>
                <c:pt idx="15">
                  <c:v>Конфликтность в семье</c:v>
                </c:pt>
                <c:pt idx="16">
                  <c:v>Наличие кризисных ситуаций</c:v>
                </c:pt>
                <c:pt idx="17">
                  <c:v>Система контроля в семье</c:v>
                </c:pt>
                <c:pt idx="18">
                  <c:v>Связь с микросоциумом</c:v>
                </c:pt>
                <c:pt idx="19">
                  <c:v>Смена места жительства</c:v>
                </c:pt>
                <c:pt idx="20">
                  <c:v> Наличие позитивных жизненных ориентиров</c:v>
                </c:pt>
                <c:pt idx="21">
                  <c:v> Протестные реакции</c:v>
                </c:pt>
                <c:pt idx="22">
                  <c:v>Смена школы</c:v>
                </c:pt>
                <c:pt idx="23">
                  <c:v>СП климат среды сверстников</c:v>
                </c:pt>
                <c:pt idx="24">
                  <c:v>Опыт употребления ПАВ</c:v>
                </c:pt>
                <c:pt idx="25">
                  <c:v> Ассоциирование с асоциальным поведением</c:v>
                </c:pt>
                <c:pt idx="26">
                  <c:v>Отношение к употреблению ПАВ</c:v>
                </c:pt>
              </c:strCache>
            </c:strRef>
          </c:cat>
          <c:val>
            <c:numRef>
              <c:f>'[Диаграмма в Microsoft Word]Лист1'!$B$69:$B$95</c:f>
              <c:numCache>
                <c:formatCode>General</c:formatCode>
                <c:ptCount val="27"/>
                <c:pt idx="0">
                  <c:v>85.1</c:v>
                </c:pt>
                <c:pt idx="1">
                  <c:v>84.7</c:v>
                </c:pt>
                <c:pt idx="2">
                  <c:v>43.8</c:v>
                </c:pt>
                <c:pt idx="3">
                  <c:v>39.1</c:v>
                </c:pt>
                <c:pt idx="4">
                  <c:v>36.700000000000003</c:v>
                </c:pt>
                <c:pt idx="5">
                  <c:v>32.9</c:v>
                </c:pt>
                <c:pt idx="6">
                  <c:v>32.5</c:v>
                </c:pt>
                <c:pt idx="7">
                  <c:v>31.9</c:v>
                </c:pt>
                <c:pt idx="8">
                  <c:v>30.4</c:v>
                </c:pt>
                <c:pt idx="9">
                  <c:v>25.5</c:v>
                </c:pt>
                <c:pt idx="10">
                  <c:v>24.4</c:v>
                </c:pt>
                <c:pt idx="11">
                  <c:v>22.2</c:v>
                </c:pt>
                <c:pt idx="12">
                  <c:v>18.8</c:v>
                </c:pt>
                <c:pt idx="13">
                  <c:v>16.3</c:v>
                </c:pt>
                <c:pt idx="14">
                  <c:v>15.3</c:v>
                </c:pt>
                <c:pt idx="15">
                  <c:v>14.4</c:v>
                </c:pt>
                <c:pt idx="16">
                  <c:v>14.1</c:v>
                </c:pt>
                <c:pt idx="17">
                  <c:v>13.6</c:v>
                </c:pt>
                <c:pt idx="18">
                  <c:v>13.3</c:v>
                </c:pt>
                <c:pt idx="19">
                  <c:v>11.7</c:v>
                </c:pt>
                <c:pt idx="20">
                  <c:v>11.3</c:v>
                </c:pt>
                <c:pt idx="21">
                  <c:v>9.8000000000000007</c:v>
                </c:pt>
                <c:pt idx="22">
                  <c:v>7.9</c:v>
                </c:pt>
                <c:pt idx="23">
                  <c:v>5</c:v>
                </c:pt>
                <c:pt idx="24">
                  <c:v>4.3</c:v>
                </c:pt>
                <c:pt idx="25">
                  <c:v>3.8</c:v>
                </c:pt>
                <c:pt idx="26">
                  <c:v>2.9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Word]Лист1'!$C$68</c:f>
              <c:strCache>
                <c:ptCount val="1"/>
                <c:pt idx="0">
                  <c:v>Защита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'[Диаграмма в Microsoft Word]Лист1'!$A$69:$A$95</c:f>
              <c:strCache>
                <c:ptCount val="27"/>
                <c:pt idx="0">
                  <c:v>Отношение к религии</c:v>
                </c:pt>
                <c:pt idx="1">
                  <c:v>Участие в общественной жизни</c:v>
                </c:pt>
                <c:pt idx="2">
                  <c:v>Отношение к насилию</c:v>
                </c:pt>
                <c:pt idx="3">
                  <c:v>Доступность ПАВ</c:v>
                </c:pt>
                <c:pt idx="4">
                  <c:v>Организация школьного досуга</c:v>
                </c:pt>
                <c:pt idx="5">
                  <c:v>Успешность</c:v>
                </c:pt>
                <c:pt idx="6">
                  <c:v>Интерес к учебе</c:v>
                </c:pt>
                <c:pt idx="7">
                  <c:v>Успеваемость</c:v>
                </c:pt>
                <c:pt idx="8">
                  <c:v>Участие в школьном самоуправлении</c:v>
                </c:pt>
                <c:pt idx="9">
                  <c:v>Отношения с родителями</c:v>
                </c:pt>
                <c:pt idx="10">
                  <c:v>Связь семьи и школы</c:v>
                </c:pt>
                <c:pt idx="11">
                  <c:v>Посещаемость</c:v>
                </c:pt>
                <c:pt idx="12">
                  <c:v>Отношения с учителями</c:v>
                </c:pt>
                <c:pt idx="13">
                  <c:v>Социально-психологический климат</c:v>
                </c:pt>
                <c:pt idx="14">
                  <c:v>"Социальная близость" с потребителями ПАВ</c:v>
                </c:pt>
                <c:pt idx="15">
                  <c:v>Конфликтность в семье</c:v>
                </c:pt>
                <c:pt idx="16">
                  <c:v>Наличие кризисных ситуаций</c:v>
                </c:pt>
                <c:pt idx="17">
                  <c:v>Система контроля в семье</c:v>
                </c:pt>
                <c:pt idx="18">
                  <c:v>Связь с микросоциумом</c:v>
                </c:pt>
                <c:pt idx="19">
                  <c:v>Смена места жительства</c:v>
                </c:pt>
                <c:pt idx="20">
                  <c:v> Наличие позитивных жизненных ориентиров</c:v>
                </c:pt>
                <c:pt idx="21">
                  <c:v> Протестные реакции</c:v>
                </c:pt>
                <c:pt idx="22">
                  <c:v>Смена школы</c:v>
                </c:pt>
                <c:pt idx="23">
                  <c:v>СП климат среды сверстников</c:v>
                </c:pt>
                <c:pt idx="24">
                  <c:v>Опыт употребления ПАВ</c:v>
                </c:pt>
                <c:pt idx="25">
                  <c:v> Ассоциирование с асоциальным поведением</c:v>
                </c:pt>
                <c:pt idx="26">
                  <c:v>Отношение к употреблению ПАВ</c:v>
                </c:pt>
              </c:strCache>
            </c:strRef>
          </c:cat>
          <c:val>
            <c:numRef>
              <c:f>'[Диаграмма в Microsoft Word]Лист1'!$C$69:$C$95</c:f>
              <c:numCache>
                <c:formatCode>General</c:formatCode>
                <c:ptCount val="27"/>
                <c:pt idx="0">
                  <c:v>14.900000000000006</c:v>
                </c:pt>
                <c:pt idx="1">
                  <c:v>15.3</c:v>
                </c:pt>
                <c:pt idx="2">
                  <c:v>56.2</c:v>
                </c:pt>
                <c:pt idx="3">
                  <c:v>60.9</c:v>
                </c:pt>
                <c:pt idx="4">
                  <c:v>63.3</c:v>
                </c:pt>
                <c:pt idx="5">
                  <c:v>67.099999999999994</c:v>
                </c:pt>
                <c:pt idx="6">
                  <c:v>67.5</c:v>
                </c:pt>
                <c:pt idx="7">
                  <c:v>68.099999999999994</c:v>
                </c:pt>
                <c:pt idx="8">
                  <c:v>69.599999999999994</c:v>
                </c:pt>
                <c:pt idx="9">
                  <c:v>74.5</c:v>
                </c:pt>
                <c:pt idx="10">
                  <c:v>75.599999999999994</c:v>
                </c:pt>
                <c:pt idx="11">
                  <c:v>77.8</c:v>
                </c:pt>
                <c:pt idx="12">
                  <c:v>81.2</c:v>
                </c:pt>
                <c:pt idx="13">
                  <c:v>83.7</c:v>
                </c:pt>
                <c:pt idx="14">
                  <c:v>84.7</c:v>
                </c:pt>
                <c:pt idx="15">
                  <c:v>85.6</c:v>
                </c:pt>
                <c:pt idx="16">
                  <c:v>85.9</c:v>
                </c:pt>
                <c:pt idx="17">
                  <c:v>86.4</c:v>
                </c:pt>
                <c:pt idx="18">
                  <c:v>86.7</c:v>
                </c:pt>
                <c:pt idx="19">
                  <c:v>88.3</c:v>
                </c:pt>
                <c:pt idx="20">
                  <c:v>88.7</c:v>
                </c:pt>
                <c:pt idx="21">
                  <c:v>90.2</c:v>
                </c:pt>
                <c:pt idx="22">
                  <c:v>92.1</c:v>
                </c:pt>
                <c:pt idx="23">
                  <c:v>95</c:v>
                </c:pt>
                <c:pt idx="24">
                  <c:v>95.7</c:v>
                </c:pt>
                <c:pt idx="25">
                  <c:v>96.2</c:v>
                </c:pt>
                <c:pt idx="26">
                  <c:v>97.1</c:v>
                </c:pt>
              </c:numCache>
            </c:numRef>
          </c:val>
        </c:ser>
        <c:shape val="box"/>
        <c:axId val="67000960"/>
        <c:axId val="68667264"/>
        <c:axId val="0"/>
      </c:bar3DChart>
      <c:catAx>
        <c:axId val="67000960"/>
        <c:scaling>
          <c:orientation val="minMax"/>
        </c:scaling>
        <c:axPos val="l"/>
        <c:tickLblPos val="nextTo"/>
        <c:crossAx val="68667264"/>
        <c:crosses val="autoZero"/>
        <c:auto val="1"/>
        <c:lblAlgn val="ctr"/>
        <c:lblOffset val="100"/>
      </c:catAx>
      <c:valAx>
        <c:axId val="68667264"/>
        <c:scaling>
          <c:orientation val="minMax"/>
        </c:scaling>
        <c:axPos val="b"/>
        <c:majorGridlines/>
        <c:numFmt formatCode="0%" sourceLinked="1"/>
        <c:tickLblPos val="nextTo"/>
        <c:crossAx val="67000960"/>
        <c:crosses val="autoZero"/>
        <c:crossBetween val="between"/>
      </c:valAx>
    </c:plotArea>
    <c:legend>
      <c:legendPos val="b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риска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Отношения с родителями</c:v>
                </c:pt>
                <c:pt idx="1">
                  <c:v>Смена места жительства</c:v>
                </c:pt>
                <c:pt idx="2">
                  <c:v>Система контроля в семье</c:v>
                </c:pt>
                <c:pt idx="3">
                  <c:v>Конфликтность в семье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79.900000000000006</c:v>
                </c:pt>
                <c:pt idx="2">
                  <c:v>30</c:v>
                </c:pt>
                <c:pt idx="3">
                  <c:v>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риск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Отношения с родителями</c:v>
                </c:pt>
                <c:pt idx="1">
                  <c:v>Смена места жительства</c:v>
                </c:pt>
                <c:pt idx="2">
                  <c:v>Система контроля в семье</c:v>
                </c:pt>
                <c:pt idx="3">
                  <c:v>Конфликтность в семье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67.5</c:v>
                </c:pt>
                <c:pt idx="1">
                  <c:v>8.4</c:v>
                </c:pt>
                <c:pt idx="2">
                  <c:v>56.3</c:v>
                </c:pt>
                <c:pt idx="3">
                  <c:v>28.5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риск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Отношения с родителями</c:v>
                </c:pt>
                <c:pt idx="1">
                  <c:v>Смена места жительства</c:v>
                </c:pt>
                <c:pt idx="2">
                  <c:v>Система контроля в семье</c:v>
                </c:pt>
                <c:pt idx="3">
                  <c:v>Конфликтность в семье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24.9</c:v>
                </c:pt>
                <c:pt idx="1">
                  <c:v>11</c:v>
                </c:pt>
                <c:pt idx="2">
                  <c:v>13.2</c:v>
                </c:pt>
                <c:pt idx="3">
                  <c:v>9.9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риск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Отношения с родителями</c:v>
                </c:pt>
                <c:pt idx="1">
                  <c:v>Смена места жительства</c:v>
                </c:pt>
                <c:pt idx="2">
                  <c:v>Система контроля в семье</c:v>
                </c:pt>
                <c:pt idx="3">
                  <c:v>Конфликтность в семье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0.60000000000000053</c:v>
                </c:pt>
                <c:pt idx="1">
                  <c:v>0.70000000000000051</c:v>
                </c:pt>
                <c:pt idx="2">
                  <c:v>0.4</c:v>
                </c:pt>
                <c:pt idx="3">
                  <c:v>4.5</c:v>
                </c:pt>
              </c:numCache>
            </c:numRef>
          </c:val>
        </c:ser>
        <c:shape val="box"/>
        <c:axId val="69426176"/>
        <c:axId val="69464832"/>
        <c:axId val="0"/>
      </c:bar3DChart>
      <c:catAx>
        <c:axId val="69426176"/>
        <c:scaling>
          <c:orientation val="minMax"/>
        </c:scaling>
        <c:axPos val="b"/>
        <c:numFmt formatCode="General" sourceLinked="1"/>
        <c:tickLblPos val="nextTo"/>
        <c:crossAx val="69464832"/>
        <c:crosses val="autoZero"/>
        <c:auto val="1"/>
        <c:lblAlgn val="ctr"/>
        <c:lblOffset val="100"/>
      </c:catAx>
      <c:valAx>
        <c:axId val="69464832"/>
        <c:scaling>
          <c:orientation val="minMax"/>
        </c:scaling>
        <c:axPos val="l"/>
        <c:majorGridlines/>
        <c:numFmt formatCode="General" sourceLinked="1"/>
        <c:tickLblPos val="nextTo"/>
        <c:crossAx val="6942617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риска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Успешность</c:v>
                </c:pt>
                <c:pt idx="1">
                  <c:v>Отношение к употреблению ПАВ</c:v>
                </c:pt>
                <c:pt idx="2">
                  <c:v>Отношение к насилию</c:v>
                </c:pt>
                <c:pt idx="3">
                  <c:v> Протестные реакции</c:v>
                </c:pt>
                <c:pt idx="4">
                  <c:v> Наличие позитивных жизненных ориентиров</c:v>
                </c:pt>
                <c:pt idx="5">
                  <c:v>Опыт употребления ПАВ</c:v>
                </c:pt>
                <c:pt idx="6">
                  <c:v>Наличие кризисных ситуаций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23.1</c:v>
                </c:pt>
                <c:pt idx="1">
                  <c:v>60.5</c:v>
                </c:pt>
                <c:pt idx="2">
                  <c:v>3.8</c:v>
                </c:pt>
                <c:pt idx="3">
                  <c:v>58.1</c:v>
                </c:pt>
                <c:pt idx="4">
                  <c:v>17.899999999999999</c:v>
                </c:pt>
                <c:pt idx="5">
                  <c:v>83.2</c:v>
                </c:pt>
                <c:pt idx="6">
                  <c:v>31.2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риск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Лист1!$A$2:$A$8</c:f>
              <c:strCache>
                <c:ptCount val="7"/>
                <c:pt idx="0">
                  <c:v>Успешность</c:v>
                </c:pt>
                <c:pt idx="1">
                  <c:v>Отношение к употреблению ПАВ</c:v>
                </c:pt>
                <c:pt idx="2">
                  <c:v>Отношение к насилию</c:v>
                </c:pt>
                <c:pt idx="3">
                  <c:v> Протестные реакции</c:v>
                </c:pt>
                <c:pt idx="4">
                  <c:v> Наличие позитивных жизненных ориентиров</c:v>
                </c:pt>
                <c:pt idx="5">
                  <c:v>Опыт употребления ПАВ</c:v>
                </c:pt>
                <c:pt idx="6">
                  <c:v>Наличие кризисных ситуаций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</c:v>
                </c:pt>
                <c:pt idx="1">
                  <c:v>36.6</c:v>
                </c:pt>
                <c:pt idx="2">
                  <c:v>52.3</c:v>
                </c:pt>
                <c:pt idx="3">
                  <c:v>32.1</c:v>
                </c:pt>
                <c:pt idx="4">
                  <c:v>70.8</c:v>
                </c:pt>
                <c:pt idx="5">
                  <c:v>12.5</c:v>
                </c:pt>
                <c:pt idx="6">
                  <c:v>54.6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риск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Успешность</c:v>
                </c:pt>
                <c:pt idx="1">
                  <c:v>Отношение к употреблению ПАВ</c:v>
                </c:pt>
                <c:pt idx="2">
                  <c:v>Отношение к насилию</c:v>
                </c:pt>
                <c:pt idx="3">
                  <c:v> Протестные реакции</c:v>
                </c:pt>
                <c:pt idx="4">
                  <c:v> Наличие позитивных жизненных ориентиров</c:v>
                </c:pt>
                <c:pt idx="5">
                  <c:v>Опыт употребления ПАВ</c:v>
                </c:pt>
                <c:pt idx="6">
                  <c:v>Наличие кризисных ситуаций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26</c:v>
                </c:pt>
                <c:pt idx="1">
                  <c:v>2.8</c:v>
                </c:pt>
                <c:pt idx="2">
                  <c:v>40.1</c:v>
                </c:pt>
                <c:pt idx="3">
                  <c:v>5.6</c:v>
                </c:pt>
                <c:pt idx="4">
                  <c:v>11.2</c:v>
                </c:pt>
                <c:pt idx="5">
                  <c:v>3.6</c:v>
                </c:pt>
                <c:pt idx="6">
                  <c:v>10.9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риск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Лист1!$A$2:$A$8</c:f>
              <c:strCache>
                <c:ptCount val="7"/>
                <c:pt idx="0">
                  <c:v>Успешность</c:v>
                </c:pt>
                <c:pt idx="1">
                  <c:v>Отношение к употреблению ПАВ</c:v>
                </c:pt>
                <c:pt idx="2">
                  <c:v>Отношение к насилию</c:v>
                </c:pt>
                <c:pt idx="3">
                  <c:v> Протестные реакции</c:v>
                </c:pt>
                <c:pt idx="4">
                  <c:v> Наличие позитивных жизненных ориентиров</c:v>
                </c:pt>
                <c:pt idx="5">
                  <c:v>Опыт употребления ПАВ</c:v>
                </c:pt>
                <c:pt idx="6">
                  <c:v>Наличие кризисных ситуаций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6.9</c:v>
                </c:pt>
                <c:pt idx="1">
                  <c:v>0.1</c:v>
                </c:pt>
                <c:pt idx="2">
                  <c:v>3.7</c:v>
                </c:pt>
                <c:pt idx="3">
                  <c:v>4.2</c:v>
                </c:pt>
                <c:pt idx="4">
                  <c:v>0.1</c:v>
                </c:pt>
                <c:pt idx="5">
                  <c:v>0.70000000000000051</c:v>
                </c:pt>
                <c:pt idx="6">
                  <c:v>3.2</c:v>
                </c:pt>
              </c:numCache>
            </c:numRef>
          </c:val>
        </c:ser>
        <c:shape val="box"/>
        <c:axId val="48306816"/>
        <c:axId val="48312704"/>
        <c:axId val="0"/>
      </c:bar3DChart>
      <c:catAx>
        <c:axId val="48306816"/>
        <c:scaling>
          <c:orientation val="minMax"/>
        </c:scaling>
        <c:axPos val="b"/>
        <c:tickLblPos val="nextTo"/>
        <c:crossAx val="48312704"/>
        <c:crosses val="autoZero"/>
        <c:auto val="1"/>
        <c:lblAlgn val="ctr"/>
        <c:lblOffset val="100"/>
      </c:catAx>
      <c:valAx>
        <c:axId val="48312704"/>
        <c:scaling>
          <c:orientation val="minMax"/>
        </c:scaling>
        <c:axPos val="l"/>
        <c:majorGridlines/>
        <c:numFmt formatCode="General" sourceLinked="1"/>
        <c:tickLblPos val="nextTo"/>
        <c:crossAx val="483068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риска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Влияние среды. Ассоциирование с асоциальным поведением</c:v>
                </c:pt>
                <c:pt idx="1">
                  <c:v>Социально-психологический климат среды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68.3</c:v>
                </c:pt>
                <c:pt idx="1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риск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Влияние среды. Ассоциирование с асоциальным поведением</c:v>
                </c:pt>
                <c:pt idx="1">
                  <c:v>Социально-психологический климат среды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27.8</c:v>
                </c:pt>
                <c:pt idx="1">
                  <c:v>31.1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риск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Влияние среды. Ассоциирование с асоциальным поведением</c:v>
                </c:pt>
                <c:pt idx="1">
                  <c:v>Социально-психологический климат среды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</c:v>
                </c:pt>
                <c:pt idx="1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риск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Влияние среды. Ассоциирование с асоциальным поведением</c:v>
                </c:pt>
                <c:pt idx="1">
                  <c:v>Социально-психологический климат среды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0.30000000000000027</c:v>
                </c:pt>
                <c:pt idx="1">
                  <c:v>0.8</c:v>
                </c:pt>
              </c:numCache>
            </c:numRef>
          </c:val>
        </c:ser>
        <c:shape val="box"/>
        <c:axId val="48358144"/>
        <c:axId val="48359680"/>
        <c:axId val="0"/>
      </c:bar3DChart>
      <c:catAx>
        <c:axId val="48358144"/>
        <c:scaling>
          <c:orientation val="minMax"/>
        </c:scaling>
        <c:axPos val="b"/>
        <c:tickLblPos val="nextTo"/>
        <c:crossAx val="48359680"/>
        <c:crosses val="autoZero"/>
        <c:auto val="1"/>
        <c:lblAlgn val="ctr"/>
        <c:lblOffset val="100"/>
      </c:catAx>
      <c:valAx>
        <c:axId val="48359680"/>
        <c:scaling>
          <c:orientation val="minMax"/>
        </c:scaling>
        <c:axPos val="l"/>
        <c:majorGridlines/>
        <c:numFmt formatCode="General" sourceLinked="1"/>
        <c:tickLblPos val="nextTo"/>
        <c:crossAx val="4835814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риска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Участие в общественной жизни</c:v>
                </c:pt>
                <c:pt idx="1">
                  <c:v>Отношение к религии</c:v>
                </c:pt>
                <c:pt idx="2">
                  <c:v>Доступность ПАВ</c:v>
                </c:pt>
                <c:pt idx="3">
                  <c:v>Социальная "близость» с потребителями ПАВ</c:v>
                </c:pt>
                <c:pt idx="4">
                  <c:v>Связь с микросоциумом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15.3</c:v>
                </c:pt>
                <c:pt idx="1">
                  <c:v>3.5</c:v>
                </c:pt>
                <c:pt idx="2">
                  <c:v>18.8</c:v>
                </c:pt>
                <c:pt idx="3">
                  <c:v>49.6</c:v>
                </c:pt>
                <c:pt idx="4">
                  <c:v>14.9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риск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Участие в общественной жизни</c:v>
                </c:pt>
                <c:pt idx="1">
                  <c:v>Отношение к религии</c:v>
                </c:pt>
                <c:pt idx="2">
                  <c:v>Доступность ПАВ</c:v>
                </c:pt>
                <c:pt idx="3">
                  <c:v>Социальная "близость» с потребителями ПАВ</c:v>
                </c:pt>
                <c:pt idx="4">
                  <c:v>Связь с микросоциумом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11.4</c:v>
                </c:pt>
                <c:pt idx="2">
                  <c:v>42</c:v>
                </c:pt>
                <c:pt idx="3">
                  <c:v>35.1</c:v>
                </c:pt>
                <c:pt idx="4">
                  <c:v>71.8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риск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Участие в общественной жизни</c:v>
                </c:pt>
                <c:pt idx="1">
                  <c:v>Отношение к религии</c:v>
                </c:pt>
                <c:pt idx="2">
                  <c:v>Доступность ПАВ</c:v>
                </c:pt>
                <c:pt idx="3">
                  <c:v>Социальная "близость» с потребителями ПАВ</c:v>
                </c:pt>
                <c:pt idx="4">
                  <c:v>Связь с микросоциумом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53.2</c:v>
                </c:pt>
                <c:pt idx="2">
                  <c:v>34.700000000000003</c:v>
                </c:pt>
                <c:pt idx="3">
                  <c:v>12.3</c:v>
                </c:pt>
                <c:pt idx="4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риск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Участие в общественной жизни</c:v>
                </c:pt>
                <c:pt idx="1">
                  <c:v>Отношение к религии</c:v>
                </c:pt>
                <c:pt idx="2">
                  <c:v>Доступность ПАВ</c:v>
                </c:pt>
                <c:pt idx="3">
                  <c:v>Социальная "близость» с потребителями ПАВ</c:v>
                </c:pt>
                <c:pt idx="4">
                  <c:v>Связь с микросоциумом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84.7</c:v>
                </c:pt>
                <c:pt idx="1">
                  <c:v>31.9</c:v>
                </c:pt>
                <c:pt idx="2">
                  <c:v>4.4000000000000004</c:v>
                </c:pt>
                <c:pt idx="3">
                  <c:v>3</c:v>
                </c:pt>
                <c:pt idx="4">
                  <c:v>0.1</c:v>
                </c:pt>
              </c:numCache>
            </c:numRef>
          </c:val>
        </c:ser>
        <c:shape val="box"/>
        <c:axId val="62363904"/>
        <c:axId val="62377984"/>
        <c:axId val="0"/>
      </c:bar3DChart>
      <c:catAx>
        <c:axId val="62363904"/>
        <c:scaling>
          <c:orientation val="minMax"/>
        </c:scaling>
        <c:axPos val="b"/>
        <c:tickLblPos val="nextTo"/>
        <c:crossAx val="62377984"/>
        <c:crosses val="autoZero"/>
        <c:auto val="1"/>
        <c:lblAlgn val="ctr"/>
        <c:lblOffset val="100"/>
      </c:catAx>
      <c:valAx>
        <c:axId val="62377984"/>
        <c:scaling>
          <c:orientation val="minMax"/>
        </c:scaling>
        <c:axPos val="l"/>
        <c:majorGridlines/>
        <c:numFmt formatCode="General" sourceLinked="1"/>
        <c:tickLblPos val="nextTo"/>
        <c:crossAx val="6236390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7463153644256003E-2"/>
          <c:y val="0.12446467934524959"/>
          <c:w val="0.92253684635574396"/>
          <c:h val="0.4706958068788888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риска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Успеваемость</c:v>
                </c:pt>
                <c:pt idx="1">
                  <c:v>Посещаемость</c:v>
                </c:pt>
                <c:pt idx="2">
                  <c:v>Участие в школьном самоуправлении</c:v>
                </c:pt>
                <c:pt idx="3">
                  <c:v>Организация школьного досуга</c:v>
                </c:pt>
                <c:pt idx="4">
                  <c:v>отношения с учителями</c:v>
                </c:pt>
                <c:pt idx="5">
                  <c:v>Социально-психологический климат</c:v>
                </c:pt>
                <c:pt idx="6">
                  <c:v>Интерес к учебе</c:v>
                </c:pt>
                <c:pt idx="7">
                  <c:v>Смена школы</c:v>
                </c:pt>
                <c:pt idx="8">
                  <c:v>Связь семьи и школы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20.8</c:v>
                </c:pt>
                <c:pt idx="1">
                  <c:v>45.5</c:v>
                </c:pt>
                <c:pt idx="2">
                  <c:v>12.9</c:v>
                </c:pt>
                <c:pt idx="3">
                  <c:v>32.300000000000004</c:v>
                </c:pt>
                <c:pt idx="4">
                  <c:v>26.1</c:v>
                </c:pt>
                <c:pt idx="5">
                  <c:v>51.5</c:v>
                </c:pt>
                <c:pt idx="6">
                  <c:v>11.6</c:v>
                </c:pt>
                <c:pt idx="7">
                  <c:v>88.5</c:v>
                </c:pt>
                <c:pt idx="8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риск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Успеваемость</c:v>
                </c:pt>
                <c:pt idx="1">
                  <c:v>Посещаемость</c:v>
                </c:pt>
                <c:pt idx="2">
                  <c:v>Участие в школьном самоуправлении</c:v>
                </c:pt>
                <c:pt idx="3">
                  <c:v>Организация школьного досуга</c:v>
                </c:pt>
                <c:pt idx="4">
                  <c:v>отношения с учителями</c:v>
                </c:pt>
                <c:pt idx="5">
                  <c:v>Социально-психологический климат</c:v>
                </c:pt>
                <c:pt idx="6">
                  <c:v>Интерес к учебе</c:v>
                </c:pt>
                <c:pt idx="7">
                  <c:v>Смена школы</c:v>
                </c:pt>
                <c:pt idx="8">
                  <c:v>Связь семьи и школы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47.4</c:v>
                </c:pt>
                <c:pt idx="1">
                  <c:v>32.300000000000004</c:v>
                </c:pt>
                <c:pt idx="2">
                  <c:v>56.6</c:v>
                </c:pt>
                <c:pt idx="3">
                  <c:v>31</c:v>
                </c:pt>
                <c:pt idx="4">
                  <c:v>53.9</c:v>
                </c:pt>
                <c:pt idx="5">
                  <c:v>32.1</c:v>
                </c:pt>
                <c:pt idx="6">
                  <c:v>55.9</c:v>
                </c:pt>
                <c:pt idx="7">
                  <c:v>3.6</c:v>
                </c:pt>
                <c:pt idx="8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риск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Успеваемость</c:v>
                </c:pt>
                <c:pt idx="1">
                  <c:v>Посещаемость</c:v>
                </c:pt>
                <c:pt idx="2">
                  <c:v>Участие в школьном самоуправлении</c:v>
                </c:pt>
                <c:pt idx="3">
                  <c:v>Организация школьного досуга</c:v>
                </c:pt>
                <c:pt idx="4">
                  <c:v>отношения с учителями</c:v>
                </c:pt>
                <c:pt idx="5">
                  <c:v>Социально-психологический климат</c:v>
                </c:pt>
                <c:pt idx="6">
                  <c:v>Интерес к учебе</c:v>
                </c:pt>
                <c:pt idx="7">
                  <c:v>Смена школы</c:v>
                </c:pt>
                <c:pt idx="8">
                  <c:v>Связь семьи и школы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30.9</c:v>
                </c:pt>
                <c:pt idx="1">
                  <c:v>11.1</c:v>
                </c:pt>
                <c:pt idx="2">
                  <c:v>28.6</c:v>
                </c:pt>
                <c:pt idx="3">
                  <c:v>21.2</c:v>
                </c:pt>
                <c:pt idx="4">
                  <c:v>16.100000000000001</c:v>
                </c:pt>
                <c:pt idx="5">
                  <c:v>9.5</c:v>
                </c:pt>
                <c:pt idx="6">
                  <c:v>26.5</c:v>
                </c:pt>
                <c:pt idx="7">
                  <c:v>7.4</c:v>
                </c:pt>
                <c:pt idx="8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риск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Успеваемость</c:v>
                </c:pt>
                <c:pt idx="1">
                  <c:v>Посещаемость</c:v>
                </c:pt>
                <c:pt idx="2">
                  <c:v>Участие в школьном самоуправлении</c:v>
                </c:pt>
                <c:pt idx="3">
                  <c:v>Организация школьного досуга</c:v>
                </c:pt>
                <c:pt idx="4">
                  <c:v>отношения с учителями</c:v>
                </c:pt>
                <c:pt idx="5">
                  <c:v>Социально-психологический климат</c:v>
                </c:pt>
                <c:pt idx="6">
                  <c:v>Интерес к учебе</c:v>
                </c:pt>
                <c:pt idx="7">
                  <c:v>Смена школы</c:v>
                </c:pt>
                <c:pt idx="8">
                  <c:v>Связь семьи и школы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</c:v>
                </c:pt>
                <c:pt idx="1">
                  <c:v>11.1</c:v>
                </c:pt>
                <c:pt idx="2">
                  <c:v>1.8</c:v>
                </c:pt>
                <c:pt idx="3">
                  <c:v>15.5</c:v>
                </c:pt>
                <c:pt idx="4">
                  <c:v>2.7</c:v>
                </c:pt>
                <c:pt idx="5">
                  <c:v>6.8</c:v>
                </c:pt>
                <c:pt idx="6">
                  <c:v>6</c:v>
                </c:pt>
                <c:pt idx="7">
                  <c:v>0.5</c:v>
                </c:pt>
                <c:pt idx="8">
                  <c:v>11.2</c:v>
                </c:pt>
              </c:numCache>
            </c:numRef>
          </c:val>
        </c:ser>
        <c:shape val="box"/>
        <c:axId val="69552384"/>
        <c:axId val="69562368"/>
        <c:axId val="0"/>
      </c:bar3DChart>
      <c:catAx>
        <c:axId val="69552384"/>
        <c:scaling>
          <c:orientation val="minMax"/>
        </c:scaling>
        <c:axPos val="b"/>
        <c:tickLblPos val="nextTo"/>
        <c:crossAx val="69562368"/>
        <c:crosses val="autoZero"/>
        <c:auto val="1"/>
        <c:lblAlgn val="ctr"/>
        <c:lblOffset val="100"/>
      </c:catAx>
      <c:valAx>
        <c:axId val="69562368"/>
        <c:scaling>
          <c:orientation val="minMax"/>
        </c:scaling>
        <c:axPos val="l"/>
        <c:majorGridlines/>
        <c:numFmt formatCode="General" sourceLinked="1"/>
        <c:tickLblPos val="nextTo"/>
        <c:crossAx val="6955238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C2EB-1241-4853-A720-C090ED42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chev</cp:lastModifiedBy>
  <cp:revision>4</cp:revision>
  <cp:lastPrinted>2015-06-03T04:24:00Z</cp:lastPrinted>
  <dcterms:created xsi:type="dcterms:W3CDTF">2015-06-08T05:18:00Z</dcterms:created>
  <dcterms:modified xsi:type="dcterms:W3CDTF">2015-06-10T11:33:00Z</dcterms:modified>
</cp:coreProperties>
</file>